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B5" w:rsidRDefault="0052412C" w:rsidP="00524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 w:rsidRPr="005A3947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 xml:space="preserve">Публичный доклад директора МОУ «ООШ </w:t>
      </w:r>
      <w:proofErr w:type="gramStart"/>
      <w:r w:rsidRPr="005A3947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с</w:t>
      </w:r>
      <w:proofErr w:type="gramEnd"/>
      <w:r w:rsidRPr="005A3947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. Славянка Воскресенского района Сар</w:t>
      </w:r>
      <w:r w:rsidR="00987A5C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атовской области»</w:t>
      </w:r>
    </w:p>
    <w:p w:rsidR="00724DB5" w:rsidRDefault="00987A5C" w:rsidP="00524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 xml:space="preserve"> Гордон Т.И.</w:t>
      </w:r>
      <w:r w:rsidR="0052412C" w:rsidRPr="005A3947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 xml:space="preserve"> </w:t>
      </w:r>
    </w:p>
    <w:p w:rsidR="0052412C" w:rsidRDefault="0052412C" w:rsidP="00524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 w:rsidRPr="005A3947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за 201</w:t>
      </w:r>
      <w:r w:rsidR="00F82FF1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4</w:t>
      </w:r>
      <w:r w:rsidRPr="005A3947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/201</w:t>
      </w:r>
      <w:r w:rsidR="00F82FF1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5</w:t>
      </w:r>
      <w:r w:rsidRPr="005A3947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 xml:space="preserve"> учебный год</w:t>
      </w:r>
    </w:p>
    <w:p w:rsidR="001D4EF2" w:rsidRDefault="001D4EF2" w:rsidP="00524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1D4EF2" w:rsidRPr="001D4EF2" w:rsidRDefault="001D4EF2" w:rsidP="001D4EF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D4EF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Уважаемые родители, учителя, социальные партнеры, представители общественности, школьники!                                 </w:t>
      </w:r>
    </w:p>
    <w:p w:rsidR="001D4EF2" w:rsidRPr="001D4EF2" w:rsidRDefault="0044695A" w:rsidP="001D4EF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Муниципальное </w:t>
      </w:r>
      <w:r w:rsidR="001D4EF2" w:rsidRPr="001D4EF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общеобразовательное у</w:t>
      </w:r>
      <w:r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чреждение « Основная </w:t>
      </w:r>
      <w:r w:rsidR="001D4EF2" w:rsidRPr="001D4EF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общеобразовательная школа</w:t>
      </w:r>
      <w:r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proofErr w:type="gramStart"/>
      <w:r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лавянка </w:t>
      </w:r>
      <w:r w:rsidR="001D4EF2" w:rsidRPr="001D4EF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4EF2" w:rsidRPr="001D4EF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информирует Вас данным докладом об образовательной и воспитательной деятельности школы, об основных результатах и проблемах её функционирования</w:t>
      </w:r>
      <w:r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D4EF2" w:rsidRPr="001D4EF2" w:rsidRDefault="001D4EF2" w:rsidP="001D4EF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D4EF2">
        <w:rPr>
          <w:rFonts w:ascii="Times New Roman" w:hAnsi="Times New Roman" w:cs="Times New Roman"/>
          <w:color w:val="000000"/>
          <w:sz w:val="24"/>
          <w:szCs w:val="24"/>
        </w:rPr>
        <w:t>За последние десятилетия социокультурная ситуация в нашей стране серьезно изменилась. Россия становится открытой страной, строящей рыночную экономику и правовое государство.  Человеческий капитал в современном мире становится основным ресурсом развития любой страны, фактором, обеспечивающим ее стабильность и прогресс. Россия, как и любая страна, нуждается в мобильных и высококвалифи</w:t>
      </w:r>
      <w:r w:rsidRPr="001D4EF2">
        <w:rPr>
          <w:rFonts w:ascii="Times New Roman" w:hAnsi="Times New Roman" w:cs="Times New Roman"/>
          <w:color w:val="000000"/>
          <w:sz w:val="24"/>
          <w:szCs w:val="24"/>
        </w:rPr>
        <w:softHyphen/>
        <w:t>цированных специалистах, способных принимать самостоятельные ответственные решения в усло</w:t>
      </w:r>
      <w:r w:rsidRPr="001D4EF2">
        <w:rPr>
          <w:rFonts w:ascii="Times New Roman" w:hAnsi="Times New Roman" w:cs="Times New Roman"/>
          <w:color w:val="000000"/>
          <w:sz w:val="24"/>
          <w:szCs w:val="24"/>
        </w:rPr>
        <w:softHyphen/>
        <w:t>виях неопределенности быстро меняющегося мира, что, безусловно, предъявляет особые требования к системе образования.</w:t>
      </w:r>
    </w:p>
    <w:p w:rsidR="001D4EF2" w:rsidRDefault="00F82FF1" w:rsidP="0044695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2014-2015</w:t>
      </w:r>
      <w:r w:rsidR="001D4EF2" w:rsidRPr="0044695A">
        <w:rPr>
          <w:rFonts w:ascii="Times New Roman" w:hAnsi="Times New Roman"/>
          <w:sz w:val="24"/>
          <w:szCs w:val="24"/>
        </w:rPr>
        <w:t xml:space="preserve"> учебный год перед педагогическим коллективом были поставлены следующие задачи:</w:t>
      </w:r>
    </w:p>
    <w:p w:rsidR="0044695A" w:rsidRPr="0044695A" w:rsidRDefault="0044695A" w:rsidP="0044695A">
      <w:pPr>
        <w:pStyle w:val="a7"/>
        <w:rPr>
          <w:rFonts w:ascii="Times New Roman" w:hAnsi="Times New Roman"/>
          <w:sz w:val="24"/>
          <w:szCs w:val="24"/>
        </w:rPr>
      </w:pPr>
    </w:p>
    <w:p w:rsidR="001D4EF2" w:rsidRPr="0044695A" w:rsidRDefault="001D4EF2" w:rsidP="0044695A">
      <w:pPr>
        <w:pStyle w:val="a7"/>
        <w:rPr>
          <w:rFonts w:ascii="Times New Roman" w:hAnsi="Times New Roman"/>
        </w:rPr>
      </w:pPr>
      <w:r w:rsidRPr="0044695A">
        <w:rPr>
          <w:rStyle w:val="a5"/>
          <w:rFonts w:ascii="Times New Roman" w:hAnsi="Times New Roman"/>
          <w:color w:val="000000"/>
          <w:sz w:val="24"/>
          <w:szCs w:val="24"/>
        </w:rPr>
        <w:t>-ПРОДОЛЖИТЬ  ИНФОРМАТИЗАЦИЮ  УЧЕБНО-ВОСПИТАТЕЛЬНОГО  ПРОЦЕССА;</w:t>
      </w:r>
    </w:p>
    <w:p w:rsidR="001D4EF2" w:rsidRPr="0044695A" w:rsidRDefault="001D4EF2" w:rsidP="0044695A">
      <w:pPr>
        <w:pStyle w:val="a7"/>
        <w:rPr>
          <w:rFonts w:ascii="Times New Roman" w:hAnsi="Times New Roman"/>
        </w:rPr>
      </w:pPr>
      <w:r w:rsidRPr="0044695A">
        <w:rPr>
          <w:rStyle w:val="a5"/>
          <w:rFonts w:ascii="Times New Roman" w:hAnsi="Times New Roman"/>
          <w:color w:val="000000"/>
          <w:sz w:val="24"/>
          <w:szCs w:val="24"/>
        </w:rPr>
        <w:t>-СОВЕРШЕНСТВОВАТЬ  КОНТРОЛЬ  ЗНАНИЙ,  УМЕНИЙ  И  НАВЫКОВ  УЧАЩИХСЯ;</w:t>
      </w:r>
    </w:p>
    <w:p w:rsidR="001D4EF2" w:rsidRPr="0044695A" w:rsidRDefault="001D4EF2" w:rsidP="0044695A">
      <w:pPr>
        <w:pStyle w:val="a7"/>
        <w:rPr>
          <w:rFonts w:ascii="Times New Roman" w:hAnsi="Times New Roman"/>
        </w:rPr>
      </w:pPr>
      <w:r w:rsidRPr="0044695A">
        <w:rPr>
          <w:rStyle w:val="a5"/>
          <w:rFonts w:ascii="Times New Roman" w:hAnsi="Times New Roman"/>
          <w:color w:val="000000"/>
          <w:sz w:val="24"/>
          <w:szCs w:val="24"/>
        </w:rPr>
        <w:t>-ПОВЫСИТЬ  ПРАКТИЧЕСКУЮ  НАПРАВЛЕННОСТЬ ПРЕПОДАВАНИЯ  ПРЕДМЕТОВ;</w:t>
      </w:r>
    </w:p>
    <w:p w:rsidR="001D4EF2" w:rsidRPr="0044695A" w:rsidRDefault="001D4EF2" w:rsidP="0044695A">
      <w:pPr>
        <w:pStyle w:val="a7"/>
        <w:rPr>
          <w:rFonts w:ascii="Times New Roman" w:hAnsi="Times New Roman"/>
        </w:rPr>
      </w:pPr>
      <w:r w:rsidRPr="0044695A">
        <w:rPr>
          <w:rStyle w:val="a5"/>
          <w:rFonts w:ascii="Times New Roman" w:hAnsi="Times New Roman"/>
          <w:color w:val="000000"/>
          <w:sz w:val="24"/>
          <w:szCs w:val="24"/>
        </w:rPr>
        <w:t>-РАСШИРЯТЬ ИСПОЛЬЗОВАНИЕ  ПРОЕКТНО - ИССЛЕДОВАТЕЛЬСКОЙ ДЕЯТЕЛЬНОСТИ  ПРИ ОРГАНИЗАЦИИ УВП;</w:t>
      </w:r>
    </w:p>
    <w:p w:rsidR="001D4EF2" w:rsidRPr="0044695A" w:rsidRDefault="001D4EF2" w:rsidP="0044695A">
      <w:pPr>
        <w:pStyle w:val="a7"/>
        <w:rPr>
          <w:rFonts w:ascii="Times New Roman" w:hAnsi="Times New Roman"/>
        </w:rPr>
      </w:pPr>
      <w:r w:rsidRPr="0044695A">
        <w:rPr>
          <w:rStyle w:val="a5"/>
          <w:rFonts w:ascii="Times New Roman" w:hAnsi="Times New Roman"/>
          <w:color w:val="000000"/>
          <w:sz w:val="24"/>
          <w:szCs w:val="24"/>
        </w:rPr>
        <w:t>-ПРОДОЛЖИТЬ  РАБОТУ  ПО  ФОРМИРОВАНИЮ У  УЧАЩИХСЯ  ПОТРЕБНОСТИ  В  ЗДОРОВОМ  ОБРАЗЕ  ЖИЗНИ;</w:t>
      </w:r>
    </w:p>
    <w:p w:rsidR="001D4EF2" w:rsidRPr="0044695A" w:rsidRDefault="001D4EF2" w:rsidP="0044695A">
      <w:pPr>
        <w:pStyle w:val="a7"/>
        <w:rPr>
          <w:rFonts w:ascii="Times New Roman" w:hAnsi="Times New Roman"/>
        </w:rPr>
      </w:pPr>
      <w:r w:rsidRPr="0044695A">
        <w:rPr>
          <w:rStyle w:val="a5"/>
          <w:rFonts w:ascii="Times New Roman" w:hAnsi="Times New Roman"/>
          <w:color w:val="000000"/>
          <w:sz w:val="24"/>
          <w:szCs w:val="24"/>
        </w:rPr>
        <w:t>-СОВЕРШЕНСТВОВАТЬ  ПСИХОЛОГО-ПЕДАГОГИЧЕСКОЕ  СОПРОВОЖДЕНИЕ УЧЕБНО-ВОСПИТАТЕЛЬНОГО  ПРОЦЕССА;</w:t>
      </w:r>
    </w:p>
    <w:p w:rsidR="001D4EF2" w:rsidRPr="0044695A" w:rsidRDefault="001D4EF2" w:rsidP="0044695A">
      <w:pPr>
        <w:pStyle w:val="a7"/>
        <w:rPr>
          <w:rFonts w:ascii="Times New Roman" w:hAnsi="Times New Roman"/>
        </w:rPr>
      </w:pPr>
      <w:r w:rsidRPr="0044695A">
        <w:rPr>
          <w:rStyle w:val="a5"/>
          <w:rFonts w:ascii="Times New Roman" w:hAnsi="Times New Roman"/>
          <w:color w:val="000000"/>
          <w:sz w:val="24"/>
          <w:szCs w:val="24"/>
        </w:rPr>
        <w:t>-СОВЕРШЕНСТВОВАТЬ  РАБОТУ  С  РОДИТЕЛЯМИ  В  СВЕТЕ МОДЕРНИЗАЦИИ  ОБРАЗОВАТЕЛЬНОГО  ПРОЦЕССА.</w:t>
      </w:r>
    </w:p>
    <w:p w:rsidR="001D4EF2" w:rsidRPr="00724DB5" w:rsidRDefault="001D4EF2" w:rsidP="00724DB5">
      <w:pPr>
        <w:pStyle w:val="a6"/>
        <w:rPr>
          <w:color w:val="000000"/>
        </w:rPr>
      </w:pPr>
      <w:r w:rsidRPr="001D4EF2">
        <w:rPr>
          <w:rFonts w:ascii="Times New Roman" w:hAnsi="Times New Roman" w:cs="Times New Roman"/>
          <w:color w:val="000000"/>
          <w:sz w:val="24"/>
          <w:szCs w:val="24"/>
        </w:rPr>
        <w:t>Вся деятельность коллектива была направлена на выполнение выше указанных задач</w:t>
      </w:r>
      <w:r>
        <w:rPr>
          <w:color w:val="000000"/>
        </w:rPr>
        <w:t>.</w:t>
      </w:r>
    </w:p>
    <w:p w:rsidR="0052412C" w:rsidRPr="005A3947" w:rsidRDefault="0052412C" w:rsidP="00524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5A394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1. Общая характеристика образовательного учреждения.</w:t>
      </w:r>
    </w:p>
    <w:p w:rsidR="0052412C" w:rsidRDefault="0052412C" w:rsidP="0052412C">
      <w:pPr>
        <w:spacing w:after="0" w:line="240" w:lineRule="auto"/>
        <w:ind w:right="-8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 МОУ«ООШ с</w:t>
      </w:r>
      <w:proofErr w:type="gramStart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лавянк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а» осуществляет образовательную 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деятельность  на основании Устава,  лицензии</w:t>
      </w:r>
      <w:r w:rsidRPr="005A39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 № 280180, регистрационный № 499 от 25 октября 2010 г., срок окончания 25 октября </w:t>
      </w:r>
      <w:r w:rsidRPr="005A394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2016 г.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 и свидетельства о государственной аккредитации</w:t>
      </w:r>
      <w:r w:rsidRPr="005A39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АА</w:t>
      </w:r>
      <w:r w:rsidR="001D4E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№ 183326, регистрационный № 518 от 19 декабря 2013</w:t>
      </w:r>
      <w:r w:rsidRPr="005A39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г.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52412C" w:rsidRPr="005A3947" w:rsidRDefault="0052412C" w:rsidP="0052412C">
      <w:pPr>
        <w:spacing w:after="0" w:line="240" w:lineRule="auto"/>
        <w:ind w:right="-88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Наша школа  расположена на севере-западе села Славянка, и размещена в двухэтажном типовом кирпичном здании, построенного и введенного в действие в 1991 году. </w:t>
      </w:r>
    </w:p>
    <w:p w:rsidR="0052412C" w:rsidRPr="005A3947" w:rsidRDefault="0052412C" w:rsidP="005241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Всего в  201</w:t>
      </w:r>
      <w:r w:rsidR="00F82FF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F82FF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</w:t>
      </w:r>
      <w:r w:rsidR="0025034C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школе 7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классов-комплектов: 1 ступень - 4 класса, 2 класса-комплекта</w:t>
      </w:r>
      <w:r w:rsidR="0025034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82FF1">
        <w:rPr>
          <w:rFonts w:ascii="Times New Roman" w:eastAsia="Times New Roman" w:hAnsi="Times New Roman"/>
          <w:sz w:val="24"/>
          <w:szCs w:val="24"/>
          <w:lang w:eastAsia="ru-RU"/>
        </w:rPr>
        <w:t>2 ступень – 5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классов, контингент учащихся составляет </w:t>
      </w:r>
      <w:r w:rsidR="00F82FF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25034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первой ступени обучалось  </w:t>
      </w:r>
      <w:r w:rsidR="00F82FF1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учеников, на второй –</w:t>
      </w:r>
      <w:r w:rsidR="00F82FF1">
        <w:rPr>
          <w:rFonts w:ascii="Times New Roman" w:eastAsia="Times New Roman" w:hAnsi="Times New Roman"/>
          <w:sz w:val="24"/>
          <w:szCs w:val="24"/>
          <w:lang w:eastAsia="ru-RU"/>
        </w:rPr>
        <w:t xml:space="preserve"> 17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учеников. В школу принимаются дети с 6,5 лет по заявлению родителей вне зависимости от их проживания. </w:t>
      </w:r>
    </w:p>
    <w:p w:rsidR="0052412C" w:rsidRPr="005A3947" w:rsidRDefault="00B16C9E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52412C"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воспитываются в полных семьях;</w:t>
      </w:r>
    </w:p>
    <w:p w:rsidR="0052412C" w:rsidRPr="005A3947" w:rsidRDefault="004A10B6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5</w:t>
      </w:r>
      <w:r w:rsidR="0052412C"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многодетных семь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ях проживают 15</w:t>
      </w:r>
      <w:r w:rsidR="0052412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детей, из 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 9</w:t>
      </w:r>
      <w:r w:rsidR="0052412C"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школы,</w:t>
      </w:r>
    </w:p>
    <w:p w:rsidR="0052412C" w:rsidRPr="005A3947" w:rsidRDefault="0052412C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в </w:t>
      </w:r>
      <w:r w:rsidR="00B16C9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 неполных семьях воспитываются </w:t>
      </w:r>
      <w:r w:rsidR="00B16C9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школы; 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трудной жизненной ситуации находится   -  </w:t>
      </w:r>
      <w:r w:rsidR="004A10B6">
        <w:rPr>
          <w:rFonts w:ascii="Times New Roman" w:eastAsia="Times New Roman" w:hAnsi="Times New Roman"/>
          <w:sz w:val="24"/>
          <w:szCs w:val="24"/>
          <w:lang w:eastAsia="ru-RU"/>
        </w:rPr>
        <w:t>3 семьи,  в них 3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                                         Семей находящихся социально-опасном  положении  нет.</w:t>
      </w:r>
    </w:p>
    <w:p w:rsidR="0052412C" w:rsidRPr="005A3947" w:rsidRDefault="0052412C" w:rsidP="005241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родители ответственно относятся к своим обязанностям.  </w:t>
      </w:r>
    </w:p>
    <w:p w:rsidR="0052412C" w:rsidRPr="005A3947" w:rsidRDefault="0052412C" w:rsidP="00524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 </w:t>
      </w:r>
      <w:proofErr w:type="gramStart"/>
      <w:r w:rsidRPr="005A3947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5A3947">
        <w:rPr>
          <w:rFonts w:ascii="Times New Roman" w:eastAsia="Times New Roman" w:hAnsi="Times New Roman"/>
          <w:bCs/>
          <w:sz w:val="24"/>
          <w:szCs w:val="24"/>
          <w:lang w:eastAsia="ru-RU"/>
        </w:rPr>
        <w:t>,   по данным на конец 201</w:t>
      </w:r>
      <w:r w:rsidR="004A10B6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5A3947">
        <w:rPr>
          <w:rFonts w:ascii="Times New Roman" w:eastAsia="Times New Roman" w:hAnsi="Times New Roman"/>
          <w:bCs/>
          <w:sz w:val="24"/>
          <w:szCs w:val="24"/>
          <w:lang w:eastAsia="ru-RU"/>
        </w:rPr>
        <w:t>-201</w:t>
      </w:r>
      <w:r w:rsidR="004A10B6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5A39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учебного года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9"/>
        <w:gridCol w:w="683"/>
        <w:gridCol w:w="745"/>
        <w:gridCol w:w="682"/>
        <w:gridCol w:w="682"/>
        <w:gridCol w:w="745"/>
        <w:gridCol w:w="682"/>
        <w:gridCol w:w="682"/>
        <w:gridCol w:w="682"/>
        <w:gridCol w:w="651"/>
        <w:gridCol w:w="1203"/>
      </w:tblGrid>
      <w:tr w:rsidR="0052412C" w:rsidRPr="00B81FD4" w:rsidTr="001F5E9A">
        <w:trPr>
          <w:tblCellSpacing w:w="15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52412C" w:rsidRPr="00B81FD4" w:rsidTr="001F5E9A">
        <w:trPr>
          <w:tblCellSpacing w:w="15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12C" w:rsidRPr="005A3947" w:rsidRDefault="004A10B6" w:rsidP="001F5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12C" w:rsidRPr="005A3947" w:rsidRDefault="004A10B6" w:rsidP="001F5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12C" w:rsidRPr="005A3947" w:rsidRDefault="004A10B6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12C" w:rsidRPr="005A3947" w:rsidRDefault="004A10B6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12C" w:rsidRPr="005A3947" w:rsidRDefault="004A10B6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12C" w:rsidRPr="005A3947" w:rsidRDefault="004A10B6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12C" w:rsidRPr="005A3947" w:rsidRDefault="004A10B6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12C" w:rsidRPr="005A3947" w:rsidRDefault="004A10B6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A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52412C" w:rsidRPr="005A3947" w:rsidRDefault="0052412C" w:rsidP="00524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b/>
          <w:sz w:val="24"/>
          <w:szCs w:val="24"/>
          <w:lang w:eastAsia="ru-RU"/>
        </w:rPr>
        <w:br w:type="textWrapping" w:clear="all"/>
      </w:r>
    </w:p>
    <w:p w:rsidR="0052412C" w:rsidRPr="005A3947" w:rsidRDefault="0052412C" w:rsidP="00524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b/>
          <w:sz w:val="24"/>
          <w:szCs w:val="24"/>
          <w:lang w:eastAsia="ru-RU"/>
        </w:rPr>
        <w:t>Режим и график обучения.</w:t>
      </w:r>
    </w:p>
    <w:p w:rsidR="0052412C" w:rsidRPr="005A3947" w:rsidRDefault="0052412C" w:rsidP="00524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работало по шестидневной неделе. Начальная школа по пятидневной неделе. Школьные занятия начинаются в 8 часов 30 минут. 6</w:t>
      </w:r>
      <w:r w:rsidRPr="005A39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-ой 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урок заканчивается в 14</w:t>
      </w:r>
      <w:r w:rsidRPr="005A39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05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. внеклассные мероприятия начинаются с 16</w:t>
      </w:r>
      <w:r w:rsidRPr="005A39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00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, работа кружков, секций с 17</w:t>
      </w:r>
      <w:r w:rsidRPr="005A39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00. 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закрытие школы в 20</w:t>
      </w:r>
      <w:r w:rsidRPr="005A39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00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412C" w:rsidRPr="005A3947" w:rsidRDefault="0052412C" w:rsidP="00524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947">
        <w:rPr>
          <w:rFonts w:ascii="Times New Roman" w:eastAsia="Times New Roman" w:hAnsi="Times New Roman"/>
          <w:b/>
          <w:sz w:val="24"/>
          <w:szCs w:val="24"/>
          <w:lang w:eastAsia="ru-RU"/>
        </w:rPr>
        <w:t>Предельно допустимая нагрузка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санитарными правилами:</w:t>
      </w:r>
    </w:p>
    <w:tbl>
      <w:tblPr>
        <w:tblW w:w="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1246"/>
        <w:gridCol w:w="960"/>
        <w:gridCol w:w="1103"/>
        <w:gridCol w:w="1103"/>
        <w:gridCol w:w="1103"/>
        <w:gridCol w:w="1103"/>
      </w:tblGrid>
      <w:tr w:rsidR="0052412C" w:rsidRPr="00B81FD4" w:rsidTr="001F5E9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</w:tr>
      <w:tr w:rsidR="0052412C" w:rsidRPr="00B81FD4" w:rsidTr="001F5E9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 часов в неделю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 -22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5A3947" w:rsidRDefault="0052412C" w:rsidP="001F5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52412C" w:rsidRPr="005A3947" w:rsidRDefault="0052412C" w:rsidP="00524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Условия позволяют организовать обучение в одну смену. Для этого имеются 10 учебных кабинетов, 1 комбинированная мастерская, 2 лаборатории, 1 компьютерный класс, библиотека, спортивный зал.  Столовая на 35 мест. Школа подключена к централизованному водоснабжению и отоплению, канализация автономная. Имеется пришкольный учебно – опытный участок, спортивная площадка. В школе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ноутбук</w:t>
      </w:r>
      <w:r w:rsidR="001D4EF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, 1 сканер,  2 принтера.  Доступен скоростной Интернет и электронная почта. Школа обеспечена учебно-наглядными пособиями, </w:t>
      </w:r>
      <w:proofErr w:type="spellStart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медиотекой</w:t>
      </w:r>
      <w:proofErr w:type="spellEnd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, спортивным инвентарем, видео- и аудио аппаратурой.</w:t>
      </w:r>
    </w:p>
    <w:p w:rsidR="0052412C" w:rsidRDefault="0052412C" w:rsidP="005241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AD" w:rsidRPr="005A3947" w:rsidRDefault="00E711AD" w:rsidP="005241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12C" w:rsidRPr="005A3947" w:rsidRDefault="0052412C" w:rsidP="00524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5A394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lastRenderedPageBreak/>
        <w:t>2. Структура управленческого совета</w:t>
      </w:r>
    </w:p>
    <w:p w:rsidR="0052412C" w:rsidRPr="005A3947" w:rsidRDefault="0052412C" w:rsidP="005241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В Управление школой осуществляется в соответствии с законодательством Российской Федерации, уставом общеобразовательного учреждения и строится на принципах единоначалия и самоуправления. Органами управления являются общее собрание трудового коллектива, педагогический совет, администрация. На обще</w:t>
      </w:r>
      <w:r w:rsidR="00AB3DA4">
        <w:rPr>
          <w:rFonts w:ascii="Times New Roman" w:eastAsia="Times New Roman" w:hAnsi="Times New Roman"/>
          <w:sz w:val="24"/>
          <w:szCs w:val="24"/>
          <w:lang w:eastAsia="ru-RU"/>
        </w:rPr>
        <w:t>школьном собрании от 29 мая 2013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г. был переизбран коллегиальный представительный  орган управления - Управляющий Совет школы. В Совет вошли представители общественности, родителей, учителей и учащихся. Председателем Управляющего Совета вновь избрана </w:t>
      </w:r>
      <w:proofErr w:type="spellStart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Слезкина</w:t>
      </w:r>
      <w:proofErr w:type="spellEnd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Николаевна. Управляющий Совет школы определяет свою работу в соответствии с «Положением об Управляющем Совете школы». На заседаниях Совета рассматривалось и согласовывалось  «Положение о введении стимулирования работников МОУ «ООШ </w:t>
      </w:r>
      <w:proofErr w:type="gramStart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. Славянка», расчет стимули</w:t>
      </w:r>
      <w:r w:rsidR="00AB3DA4">
        <w:rPr>
          <w:rFonts w:ascii="Times New Roman" w:eastAsia="Times New Roman" w:hAnsi="Times New Roman"/>
          <w:sz w:val="24"/>
          <w:szCs w:val="24"/>
          <w:lang w:eastAsia="ru-RU"/>
        </w:rPr>
        <w:t>рующей части за 1 полугодие и 2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полугодие 201</w:t>
      </w:r>
      <w:r w:rsidR="003D71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/201</w:t>
      </w:r>
      <w:r w:rsidR="003D71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бально</w:t>
      </w:r>
      <w:r w:rsidR="00AB3DA4">
        <w:rPr>
          <w:rFonts w:ascii="Times New Roman" w:eastAsia="Times New Roman" w:hAnsi="Times New Roman"/>
          <w:sz w:val="24"/>
          <w:szCs w:val="24"/>
          <w:lang w:eastAsia="ru-RU"/>
        </w:rPr>
        <w:t>й системе (стоимость 1 балла  45,31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) педагогическим работникам и обслуживающему персоналу школы,  о подготовке школы к новому учебному году.</w:t>
      </w:r>
    </w:p>
    <w:p w:rsidR="0052412C" w:rsidRPr="005A3947" w:rsidRDefault="0052412C" w:rsidP="0052412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3947">
        <w:rPr>
          <w:sz w:val="24"/>
          <w:szCs w:val="24"/>
        </w:rPr>
        <w:t xml:space="preserve"> </w:t>
      </w:r>
      <w:r w:rsidRPr="005A3947">
        <w:rPr>
          <w:rFonts w:ascii="Times New Roman" w:hAnsi="Times New Roman"/>
          <w:sz w:val="24"/>
          <w:szCs w:val="24"/>
        </w:rPr>
        <w:t xml:space="preserve">  </w:t>
      </w:r>
    </w:p>
    <w:p w:rsidR="0052412C" w:rsidRPr="005A3947" w:rsidRDefault="0052412C" w:rsidP="00524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12C" w:rsidRPr="005A3947" w:rsidRDefault="0052412C" w:rsidP="00524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12C" w:rsidRPr="005A3947" w:rsidRDefault="0052412C" w:rsidP="00524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12C" w:rsidRPr="005A3947" w:rsidRDefault="0052412C" w:rsidP="00524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12C" w:rsidRPr="005A3947" w:rsidRDefault="0052412C" w:rsidP="00524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86175" cy="4733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2C" w:rsidRPr="005A3947" w:rsidRDefault="0052412C" w:rsidP="00524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2412C" w:rsidRPr="005A3947" w:rsidRDefault="0052412C" w:rsidP="00524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</w:pPr>
      <w:r w:rsidRPr="005A3947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br w:type="page"/>
      </w:r>
      <w:r w:rsidRPr="005A3947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lastRenderedPageBreak/>
        <w:t>3. Кадровый потенциал образовательного учреждения</w:t>
      </w:r>
    </w:p>
    <w:p w:rsidR="0052412C" w:rsidRPr="005A3947" w:rsidRDefault="00AB3DA4" w:rsidP="0052412C">
      <w:pPr>
        <w:spacing w:after="0" w:line="240" w:lineRule="auto"/>
        <w:jc w:val="both"/>
        <w:rPr>
          <w:rFonts w:ascii="Times New Roman" w:eastAsia="Times New Roman" w:hAnsi="Times New Roman"/>
          <w:spacing w:val="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Коллектив школы состоит из 10</w:t>
      </w:r>
      <w:r w:rsidR="0052412C" w:rsidRPr="005A3947">
        <w:rPr>
          <w:rFonts w:ascii="Times New Roman" w:eastAsia="Times New Roman" w:hAnsi="Times New Roman"/>
          <w:sz w:val="24"/>
          <w:szCs w:val="24"/>
          <w:lang w:eastAsia="ar-SA"/>
        </w:rPr>
        <w:t xml:space="preserve"> педагогов.</w:t>
      </w:r>
      <w:r w:rsidR="004A10B6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 xml:space="preserve"> Укомплектованность кадрами 90</w:t>
      </w:r>
      <w:r w:rsidR="0052412C" w:rsidRPr="005A3947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>%.</w:t>
      </w:r>
    </w:p>
    <w:p w:rsidR="0052412C" w:rsidRPr="005A3947" w:rsidRDefault="0052412C" w:rsidP="00524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3947">
        <w:rPr>
          <w:rFonts w:ascii="Times New Roman" w:eastAsia="Times New Roman" w:hAnsi="Times New Roman"/>
          <w:sz w:val="24"/>
          <w:szCs w:val="24"/>
          <w:lang w:eastAsia="ar-SA"/>
        </w:rPr>
        <w:t>10 педагогов школы имеют  высше</w:t>
      </w:r>
      <w:r w:rsidR="00A707B7">
        <w:rPr>
          <w:rFonts w:ascii="Times New Roman" w:eastAsia="Times New Roman" w:hAnsi="Times New Roman"/>
          <w:sz w:val="24"/>
          <w:szCs w:val="24"/>
          <w:lang w:eastAsia="ar-SA"/>
        </w:rPr>
        <w:t>е образование</w:t>
      </w:r>
      <w:r w:rsidRPr="005A3947">
        <w:rPr>
          <w:rFonts w:ascii="Times New Roman" w:eastAsia="Times New Roman" w:hAnsi="Times New Roman"/>
          <w:sz w:val="24"/>
          <w:szCs w:val="24"/>
          <w:lang w:eastAsia="ar-SA"/>
        </w:rPr>
        <w:t>. Стаж работы свыше 10 лет.</w:t>
      </w:r>
    </w:p>
    <w:p w:rsidR="0052412C" w:rsidRPr="005A3947" w:rsidRDefault="0052412C" w:rsidP="00524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412C" w:rsidRPr="005A3947" w:rsidRDefault="0052412C" w:rsidP="00524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412C" w:rsidRPr="005A3947" w:rsidRDefault="0052412C" w:rsidP="0052412C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A3947">
        <w:rPr>
          <w:rFonts w:ascii="Times New Roman" w:eastAsia="Times New Roman" w:hAnsi="Times New Roman"/>
          <w:b/>
          <w:spacing w:val="40"/>
          <w:sz w:val="24"/>
          <w:szCs w:val="24"/>
          <w:lang w:eastAsia="ar-SA"/>
        </w:rPr>
        <w:t>Диаграмма</w:t>
      </w:r>
      <w:r w:rsidRPr="005A39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</w:t>
      </w:r>
      <w:r w:rsidRPr="005A3947">
        <w:rPr>
          <w:rFonts w:ascii="Times New Roman" w:eastAsia="Times New Roman" w:hAnsi="Times New Roman"/>
          <w:b/>
          <w:spacing w:val="40"/>
          <w:sz w:val="24"/>
          <w:szCs w:val="24"/>
          <w:lang w:eastAsia="ar-SA"/>
        </w:rPr>
        <w:t>.</w:t>
      </w:r>
      <w:r w:rsidRPr="005A39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Образовательный уровень учителей</w:t>
      </w:r>
    </w:p>
    <w:p w:rsidR="0052412C" w:rsidRPr="005A3947" w:rsidRDefault="0052412C" w:rsidP="0052412C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2412C" w:rsidRPr="005A3947" w:rsidRDefault="0052412C" w:rsidP="00524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3947">
        <w:rPr>
          <w:rFonts w:ascii="Times New Roman" w:eastAsia="Times New Roman" w:hAnsi="Times New Roman"/>
          <w:sz w:val="24"/>
          <w:szCs w:val="24"/>
          <w:lang w:eastAsia="ar-SA"/>
        </w:rPr>
        <w:t>Первую и вторую квалификацио</w:t>
      </w:r>
      <w:r w:rsidR="004F093B">
        <w:rPr>
          <w:rFonts w:ascii="Times New Roman" w:eastAsia="Times New Roman" w:hAnsi="Times New Roman"/>
          <w:sz w:val="24"/>
          <w:szCs w:val="24"/>
          <w:lang w:eastAsia="ar-SA"/>
        </w:rPr>
        <w:t>нные категории имеют 90</w:t>
      </w:r>
      <w:r w:rsidRPr="005A3947">
        <w:rPr>
          <w:rFonts w:ascii="Times New Roman" w:eastAsia="Times New Roman" w:hAnsi="Times New Roman"/>
          <w:sz w:val="24"/>
          <w:szCs w:val="24"/>
          <w:lang w:eastAsia="ar-SA"/>
        </w:rPr>
        <w:t xml:space="preserve">% учителей </w:t>
      </w:r>
    </w:p>
    <w:p w:rsidR="0052412C" w:rsidRPr="005A3947" w:rsidRDefault="0052412C" w:rsidP="00524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3947">
        <w:rPr>
          <w:rFonts w:ascii="Times New Roman" w:eastAsia="Times New Roman" w:hAnsi="Times New Roman"/>
          <w:sz w:val="24"/>
          <w:szCs w:val="24"/>
          <w:lang w:eastAsia="ar-SA"/>
        </w:rPr>
        <w:t>(см. диаграмму 2).  Все учебные предметы ведутся педагогами первой и второй категории.</w:t>
      </w:r>
    </w:p>
    <w:p w:rsidR="0052412C" w:rsidRPr="005A3947" w:rsidRDefault="0052412C" w:rsidP="0052412C">
      <w:pPr>
        <w:spacing w:after="0" w:line="240" w:lineRule="auto"/>
        <w:rPr>
          <w:rFonts w:ascii="Times New Roman" w:eastAsia="Times New Roman" w:hAnsi="Times New Roman"/>
          <w:b/>
          <w:spacing w:val="40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195072" distB="201168" distL="205740" distR="120396" simplePos="0" relativeHeight="251661312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198755</wp:posOffset>
            </wp:positionV>
            <wp:extent cx="2645410" cy="1432560"/>
            <wp:effectExtent l="0" t="0" r="0" b="0"/>
            <wp:wrapSquare wrapText="right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5A3947">
        <w:rPr>
          <w:rFonts w:ascii="Times New Roman" w:eastAsia="Times New Roman" w:hAnsi="Times New Roman"/>
          <w:b/>
          <w:spacing w:val="40"/>
          <w:sz w:val="24"/>
          <w:szCs w:val="24"/>
          <w:lang w:eastAsia="ar-SA"/>
        </w:rPr>
        <w:br w:type="textWrapping" w:clear="all"/>
      </w:r>
    </w:p>
    <w:p w:rsidR="0052412C" w:rsidRPr="005A3947" w:rsidRDefault="0052412C" w:rsidP="0052412C">
      <w:pPr>
        <w:spacing w:after="1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A3947">
        <w:rPr>
          <w:rFonts w:ascii="Times New Roman" w:eastAsia="Times New Roman" w:hAnsi="Times New Roman"/>
          <w:b/>
          <w:spacing w:val="40"/>
          <w:sz w:val="24"/>
          <w:szCs w:val="24"/>
          <w:lang w:eastAsia="ar-SA"/>
        </w:rPr>
        <w:t>Диаграмма</w:t>
      </w:r>
      <w:r w:rsidRPr="005A39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</w:t>
      </w:r>
      <w:r w:rsidRPr="005A3947">
        <w:rPr>
          <w:rFonts w:ascii="Times New Roman" w:eastAsia="Times New Roman" w:hAnsi="Times New Roman"/>
          <w:b/>
          <w:spacing w:val="40"/>
          <w:sz w:val="24"/>
          <w:szCs w:val="24"/>
          <w:lang w:eastAsia="ar-SA"/>
        </w:rPr>
        <w:t>.</w:t>
      </w:r>
      <w:r w:rsidRPr="005A39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Доля квалификационных категорий</w:t>
      </w:r>
      <w:r w:rsidRPr="005A3947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от общего количества педагогов</w:t>
      </w:r>
    </w:p>
    <w:p w:rsidR="0052412C" w:rsidRPr="005A3947" w:rsidRDefault="0052412C" w:rsidP="005241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педагогов: «Отличники народного образования» - 1 (Ермоленко Н.А.) </w:t>
      </w:r>
    </w:p>
    <w:p w:rsidR="0052412C" w:rsidRPr="005A3947" w:rsidRDefault="0052412C" w:rsidP="005241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награждены Почетными грамотами Министерства образования РФ — </w:t>
      </w:r>
      <w:proofErr w:type="spellStart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Сайгина</w:t>
      </w:r>
      <w:proofErr w:type="spellEnd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В.М., Гордон Т.И. </w:t>
      </w:r>
      <w:proofErr w:type="spellStart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Клебо</w:t>
      </w:r>
      <w:proofErr w:type="spellEnd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Е.А.</w:t>
      </w:r>
    </w:p>
    <w:p w:rsidR="0052412C" w:rsidRPr="005A3947" w:rsidRDefault="0052412C" w:rsidP="005241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награждены Почетной грамотой Министерства образования Саратовской  области —2 человека  </w:t>
      </w:r>
      <w:proofErr w:type="spellStart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Клебо</w:t>
      </w:r>
      <w:proofErr w:type="spellEnd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Е.А., Попова Н.Ю.</w:t>
      </w:r>
    </w:p>
    <w:p w:rsidR="0052412C" w:rsidRPr="005A3947" w:rsidRDefault="0052412C" w:rsidP="0052412C">
      <w:pPr>
        <w:shd w:val="clear" w:color="auto" w:fill="FFFFFF"/>
        <w:spacing w:before="2" w:after="0" w:line="22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Учителя школы  постоянно повышают свой про</w:t>
      </w:r>
      <w:r w:rsidR="0025034C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фессиональный уровень. Проходят курсы</w:t>
      </w:r>
      <w:r w:rsidRPr="005A3947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proofErr w:type="spellStart"/>
      <w:r w:rsidRPr="005A3947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курсы</w:t>
      </w:r>
      <w:proofErr w:type="spellEnd"/>
      <w:r w:rsidRPr="005A3947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повышения квалификации </w:t>
      </w:r>
      <w:r w:rsidR="0025034C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согласно графику  один раз в три года  и аттестацию один раз в пять лет </w:t>
      </w:r>
      <w:r w:rsidRPr="005A3947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в 201</w:t>
      </w:r>
      <w:r w:rsidR="0025034C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4</w:t>
      </w:r>
      <w:r w:rsidRPr="005A3947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/201</w:t>
      </w:r>
      <w:r w:rsidR="0025034C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5</w:t>
      </w:r>
      <w:r w:rsidRPr="005A3947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учебном году</w:t>
      </w:r>
      <w:r w:rsidR="0025034C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аттестовались на первую квалификационную категорию</w:t>
      </w:r>
      <w:r w:rsidR="00260CD7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 </w:t>
      </w:r>
      <w:r w:rsidR="00724DB5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Ермоленко Н.А учитель географии, Маренко Л.В.</w:t>
      </w:r>
      <w:r w:rsidR="00821F41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-биологии и хим</w:t>
      </w:r>
      <w:r w:rsidR="0025034C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ии,</w:t>
      </w:r>
      <w:r w:rsidR="00724DB5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821F41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Ермоленко Н.И. учитель технологии, учителя Начальных классов </w:t>
      </w:r>
      <w:proofErr w:type="spellStart"/>
      <w:r w:rsidR="00821F41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Пиляева</w:t>
      </w:r>
      <w:proofErr w:type="spellEnd"/>
      <w:r w:rsidR="00821F41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Н.А., Спасибо Н.А., учитель Физики Попова Н.Ю.Учителя нашей школы  принимают</w:t>
      </w:r>
      <w:r w:rsidR="00724DB5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участие в учебных   семинарах и </w:t>
      </w:r>
      <w:proofErr w:type="spellStart"/>
      <w:r w:rsidR="00724DB5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веб</w:t>
      </w:r>
      <w:r w:rsidR="002F32F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инарах</w:t>
      </w:r>
      <w:proofErr w:type="spellEnd"/>
      <w:r w:rsidR="002F32F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 </w:t>
      </w:r>
      <w:r w:rsidR="00AB3DA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Попова Н.Ю, учитель физики</w:t>
      </w:r>
      <w:r w:rsidR="002F32F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proofErr w:type="spellStart"/>
      <w:r w:rsidR="002F32F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вебинар</w:t>
      </w:r>
      <w:proofErr w:type="spellEnd"/>
      <w:r w:rsidR="002F32F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«Внеу</w:t>
      </w:r>
      <w:r w:rsidR="00260CD7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рочная деятельность в контексте </w:t>
      </w:r>
      <w:r w:rsidR="002F32F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ФГОС»</w:t>
      </w:r>
      <w:r w:rsidR="00821F41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« Работа с электронными учебниками</w:t>
      </w:r>
      <w:r w:rsidR="002F32F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,</w:t>
      </w:r>
      <w:r w:rsidR="00260CD7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proofErr w:type="spellStart"/>
      <w:r w:rsidR="002F32F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Клебо</w:t>
      </w:r>
      <w:proofErr w:type="spellEnd"/>
      <w:r w:rsidR="002F32F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Е.А. учитель немецкого языка  </w:t>
      </w:r>
      <w:proofErr w:type="spellStart"/>
      <w:r w:rsidR="002F32F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вебинар</w:t>
      </w:r>
      <w:proofErr w:type="spellEnd"/>
      <w:r w:rsidR="00260CD7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2F32F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« Формирование универсальных учебных действий средствами УМК «Вундеркинды»</w:t>
      </w:r>
      <w:r w:rsidR="00260CD7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, прошла</w:t>
      </w:r>
      <w:r w:rsidR="002F32F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AB3DA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260CD7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повышение квалификации по дополнительной профессиональной программе  « Теория и методика деятельности Уполномоченного по защите прав участников образовательных отношений»,</w:t>
      </w:r>
      <w:proofErr w:type="spellStart"/>
      <w:r w:rsidR="00AB3DA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Сайгина</w:t>
      </w:r>
      <w:proofErr w:type="spellEnd"/>
      <w:r w:rsidR="00AB3DA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В.М. </w:t>
      </w:r>
      <w:r w:rsidR="00995AB0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учитель русского языка</w:t>
      </w:r>
      <w:r w:rsidR="00260CD7" w:rsidRPr="00260CD7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260CD7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прошла  повышение квалификации по дополнительной профессиональной программе  « Теория и методика преподавания русского языка и литературы», Ермоленко Н.А. участвовала в областном семинаре «Методические аспект подготовки обучающихся к государственной итоговой аттестации по географии в 9-11классах».</w:t>
      </w:r>
      <w:r w:rsidR="00260CD7"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412C" w:rsidRPr="005A3947" w:rsidRDefault="00510997" w:rsidP="005241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   </w:t>
      </w:r>
      <w:r w:rsidR="0052412C" w:rsidRPr="005A394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Организация диагностических исследований</w:t>
      </w:r>
    </w:p>
    <w:p w:rsidR="0052412C" w:rsidRPr="005A3947" w:rsidRDefault="0052412C" w:rsidP="0052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412C" w:rsidRPr="005A3947" w:rsidRDefault="0052412C" w:rsidP="0052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течение учебного года проводились диагностические исследования педагогов по самоанализу работы. Итоги исследования были подведены на заседании методического объединения учителей школы и намечены задачи на следующий учебный год.                                    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Также проводилось анкетирование педагогов по </w:t>
      </w:r>
      <w:r w:rsidRPr="005A394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методике  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«Готовность работать с информацией и информационными источниками» с целью выявления  уровня готовности учащегося к работе с информацией и информационными источниками, и по методике  «Матрица изучения позиций субъекта в педагогическом общении» Е.В. </w:t>
      </w:r>
      <w:proofErr w:type="spellStart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Коротаевой</w:t>
      </w:r>
      <w:proofErr w:type="spellEnd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выявления </w:t>
      </w:r>
      <w:r w:rsidRPr="005A39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позиции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учащегося в общении в педагогическом процессе. Анкетирование учителей и учащихся для выявления уровня готовности к проведению ГИА.</w:t>
      </w:r>
    </w:p>
    <w:p w:rsidR="0052412C" w:rsidRPr="005A3947" w:rsidRDefault="0052412C" w:rsidP="0052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Диагностические исследования родителя и </w:t>
      </w:r>
      <w:proofErr w:type="spellStart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учащигося</w:t>
      </w:r>
      <w:proofErr w:type="spellEnd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 4 класса:                                                                                                                        *  по изучению мотивации обучения у младших школьников (методика </w:t>
      </w:r>
      <w:proofErr w:type="spellStart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Лускановой</w:t>
      </w:r>
      <w:proofErr w:type="spellEnd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Н); </w:t>
      </w:r>
    </w:p>
    <w:p w:rsidR="0052412C" w:rsidRPr="005A3947" w:rsidRDefault="0052412C" w:rsidP="0052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* по выявлению уровня социализации (методика М.И. Рожкова); </w:t>
      </w:r>
    </w:p>
    <w:p w:rsidR="0052412C" w:rsidRPr="005A3947" w:rsidRDefault="0052412C" w:rsidP="0052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*  по выявлению отношения родителей к образовательному процессу;</w:t>
      </w:r>
    </w:p>
    <w:p w:rsidR="0052412C" w:rsidRPr="005A3947" w:rsidRDefault="0052412C" w:rsidP="0052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*  по выявлению удовлетворенности учащихся образованием;</w:t>
      </w:r>
    </w:p>
    <w:p w:rsidR="0052412C" w:rsidRPr="005A3947" w:rsidRDefault="0052412C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показали высокий мотивации и удовлетворенности образованием родителей и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средний 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социализации, что было подтверждено  мониторинговыми исследованиями </w:t>
      </w:r>
    </w:p>
    <w:p w:rsidR="0052412C" w:rsidRPr="005A3947" w:rsidRDefault="0052412C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 образования. </w:t>
      </w:r>
    </w:p>
    <w:p w:rsidR="0052412C" w:rsidRPr="005A3947" w:rsidRDefault="0052412C" w:rsidP="0052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12C" w:rsidRPr="005A3947" w:rsidRDefault="0052412C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В диагностических</w:t>
      </w:r>
      <w:r w:rsidR="00995AB0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исследованиях приняли участие 3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9 класса и  показали:                                                                                                                        </w:t>
      </w:r>
    </w:p>
    <w:p w:rsidR="0052412C" w:rsidRPr="005A3947" w:rsidRDefault="0052412C" w:rsidP="005241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выявлению готовности школьников к обучению в интерактивном режиме (методика Е.В. </w:t>
      </w:r>
      <w:proofErr w:type="spellStart"/>
      <w:r w:rsidR="00995AB0">
        <w:rPr>
          <w:rFonts w:ascii="Times New Roman" w:eastAsia="Times New Roman" w:hAnsi="Times New Roman"/>
          <w:sz w:val="24"/>
          <w:szCs w:val="24"/>
          <w:lang w:eastAsia="ru-RU"/>
        </w:rPr>
        <w:t>Коротаевой</w:t>
      </w:r>
      <w:proofErr w:type="spellEnd"/>
      <w:r w:rsidR="00995AB0">
        <w:rPr>
          <w:rFonts w:ascii="Times New Roman" w:eastAsia="Times New Roman" w:hAnsi="Times New Roman"/>
          <w:sz w:val="24"/>
          <w:szCs w:val="24"/>
          <w:lang w:eastAsia="ru-RU"/>
        </w:rPr>
        <w:t>) - высокий уровень 65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:rsidR="0052412C" w:rsidRPr="005A3947" w:rsidRDefault="0052412C" w:rsidP="005241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по выявлению уровня социализации (методика М.И. Рожкова) - высокий уровень 60%;</w:t>
      </w:r>
    </w:p>
    <w:p w:rsidR="0052412C" w:rsidRPr="005A3947" w:rsidRDefault="0052412C" w:rsidP="005241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по определению готовности учащихся к выбору профессии (методика В.Б. Успенского) – высокий уровень – 60%;</w:t>
      </w:r>
    </w:p>
    <w:p w:rsidR="0052412C" w:rsidRPr="005A3947" w:rsidRDefault="0052412C" w:rsidP="005241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по выявлению удовлетворенности учащихся образованием -  высокий уровень 60%;</w:t>
      </w:r>
    </w:p>
    <w:p w:rsidR="0052412C" w:rsidRPr="005A3947" w:rsidRDefault="0052412C" w:rsidP="005241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по выявлению готовности школьников работать с информацией и информационными источниками -  высокий уровень 63%.</w:t>
      </w:r>
    </w:p>
    <w:p w:rsidR="0052412C" w:rsidRPr="005A3947" w:rsidRDefault="002C2549" w:rsidP="00524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C254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60288;visibility:visible;mso-position-horizontal-relative:margin" from="754.2pt,21pt" to="754.2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" o:allowincell="f" strokeweight=".6pt">
            <w10:wrap anchorx="margin"/>
          </v:line>
        </w:pict>
      </w:r>
      <w:r w:rsidR="0052412C" w:rsidRPr="005A394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Результативность  работы педагогов</w:t>
      </w:r>
    </w:p>
    <w:p w:rsidR="0052412C" w:rsidRPr="005A3947" w:rsidRDefault="0052412C" w:rsidP="00524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</w:pPr>
    </w:p>
    <w:p w:rsidR="0052412C" w:rsidRPr="005A3947" w:rsidRDefault="0052412C" w:rsidP="005241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учителя школы применяют </w:t>
      </w:r>
      <w:proofErr w:type="spellStart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технологии, рекомендованные на федеральном уровне. В течение урока 2-3 раза проводятся физкультурные минутки, эмоциональные разрядки. При планировании уроков включают от 4 до 7 видов деятельности учащихся и используют не менее 3 методов обучения. </w:t>
      </w:r>
    </w:p>
    <w:p w:rsidR="0052412C" w:rsidRPr="00F902FD" w:rsidRDefault="0052412C" w:rsidP="00F902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Самоанализ работы учителей показал, что в системе педагогами школы используются 5 технологий: игровые, ИКТ, групповых методов обучения, проектной деятельности и «портфолио». Учителями начальных классов – Спасибо Н.А., </w:t>
      </w:r>
      <w:proofErr w:type="spellStart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Пиляева</w:t>
      </w:r>
      <w:proofErr w:type="spellEnd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и учителем биологии Маренко Л.В. используются также личностно – ориентированные технологии; технологию  критического мышления применяют учитель географии Ермоленко Н.А. и учитель физики Попова Н.Ю.; технологию  </w:t>
      </w:r>
      <w:proofErr w:type="spellStart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взаимообучения</w:t>
      </w:r>
      <w:proofErr w:type="spellEnd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коллективных спосо</w:t>
      </w:r>
      <w:r w:rsidR="004F093B">
        <w:rPr>
          <w:rFonts w:ascii="Times New Roman" w:eastAsia="Times New Roman" w:hAnsi="Times New Roman"/>
          <w:sz w:val="24"/>
          <w:szCs w:val="24"/>
          <w:lang w:eastAsia="ru-RU"/>
        </w:rPr>
        <w:t xml:space="preserve">бов обучения – 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 учитель немецкого языка </w:t>
      </w:r>
      <w:proofErr w:type="spellStart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Клебо</w:t>
      </w:r>
      <w:proofErr w:type="spellEnd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Е.А.; технологию дифференцированного обучения используют учитель технологии Ермоленко Н.И., учитель математики </w:t>
      </w:r>
      <w:proofErr w:type="spellStart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Сайгина</w:t>
      </w:r>
      <w:proofErr w:type="spellEnd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В.М. и др</w:t>
      </w:r>
      <w:r w:rsidR="00F902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412C" w:rsidRPr="005A3947" w:rsidRDefault="0052412C" w:rsidP="005241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Все учителя прошли обучение на курсах Интернет технологии для учителя предметника, целью которых ставилось овладение навыками работы на персональном компьютере.  8 учителей  прошли подготовку по программе </w:t>
      </w:r>
      <w:r w:rsidRPr="005A3947"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  <w:t>Intel</w:t>
      </w:r>
      <w:r w:rsidRPr="005A3947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«Обучение для будущего».  11 педагогов принимали участие в районных конкурсах, семинарах </w:t>
      </w:r>
    </w:p>
    <w:p w:rsidR="0052412C" w:rsidRPr="005A3947" w:rsidRDefault="0052412C" w:rsidP="0052412C">
      <w:pPr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52412C" w:rsidRPr="005A3947" w:rsidRDefault="0052412C" w:rsidP="005241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39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Обеспечение  </w:t>
      </w:r>
      <w:r w:rsidRPr="005A3947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освоения базового уровня образования</w:t>
      </w:r>
      <w:r w:rsidRPr="005A394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5A3947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всеми учащимися</w:t>
      </w:r>
      <w:r w:rsidRPr="005A39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 соответствии  с  зоной  их  ближайшего  развития  и  прогнозирования  успешности  его  обучения</w:t>
      </w:r>
    </w:p>
    <w:p w:rsidR="0052412C" w:rsidRPr="005A3947" w:rsidRDefault="0052412C" w:rsidP="005241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412C" w:rsidRPr="005A3947" w:rsidRDefault="0052412C" w:rsidP="0052412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5A3947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lastRenderedPageBreak/>
        <w:t>Сохранность контингента учащихся</w:t>
      </w:r>
    </w:p>
    <w:p w:rsidR="0052412C" w:rsidRPr="005A3947" w:rsidRDefault="0052412C" w:rsidP="0052412C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2417"/>
      </w:tblGrid>
      <w:tr w:rsidR="0052412C" w:rsidRPr="00B81FD4" w:rsidTr="001F5E9A">
        <w:tc>
          <w:tcPr>
            <w:tcW w:w="2133" w:type="dxa"/>
          </w:tcPr>
          <w:p w:rsidR="0052412C" w:rsidRPr="005A3947" w:rsidRDefault="0052412C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учащихся на:</w:t>
            </w:r>
          </w:p>
        </w:tc>
        <w:tc>
          <w:tcPr>
            <w:tcW w:w="2417" w:type="dxa"/>
          </w:tcPr>
          <w:p w:rsidR="0052412C" w:rsidRPr="005A3947" w:rsidRDefault="0052412C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3D7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5A3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/201</w:t>
            </w:r>
            <w:r w:rsidR="003D7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5A3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Учебный год</w:t>
            </w:r>
          </w:p>
        </w:tc>
      </w:tr>
      <w:tr w:rsidR="0052412C" w:rsidRPr="00B81FD4" w:rsidTr="001F5E9A">
        <w:tc>
          <w:tcPr>
            <w:tcW w:w="2133" w:type="dxa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417" w:type="dxa"/>
          </w:tcPr>
          <w:p w:rsidR="0052412C" w:rsidRPr="005A3947" w:rsidRDefault="00995AB0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52412C" w:rsidRPr="00B81FD4" w:rsidTr="001F5E9A">
        <w:tc>
          <w:tcPr>
            <w:tcW w:w="2133" w:type="dxa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  <w:tc>
          <w:tcPr>
            <w:tcW w:w="2417" w:type="dxa"/>
          </w:tcPr>
          <w:p w:rsidR="0052412C" w:rsidRPr="005A3947" w:rsidRDefault="00821F41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412C" w:rsidRPr="00B81FD4" w:rsidTr="001F5E9A">
        <w:tc>
          <w:tcPr>
            <w:tcW w:w="2133" w:type="dxa"/>
          </w:tcPr>
          <w:p w:rsidR="0052412C" w:rsidRPr="005A3947" w:rsidRDefault="0052412C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окончили на «4» и «5»</w:t>
            </w:r>
          </w:p>
        </w:tc>
        <w:tc>
          <w:tcPr>
            <w:tcW w:w="2417" w:type="dxa"/>
          </w:tcPr>
          <w:p w:rsidR="0052412C" w:rsidRPr="005A3947" w:rsidRDefault="0052412C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21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2412C" w:rsidRPr="00B81FD4" w:rsidTr="001F5E9A">
        <w:tc>
          <w:tcPr>
            <w:tcW w:w="2133" w:type="dxa"/>
          </w:tcPr>
          <w:p w:rsidR="0052412C" w:rsidRPr="005A3947" w:rsidRDefault="0052412C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Оставлены на 2-й год</w:t>
            </w:r>
          </w:p>
        </w:tc>
        <w:tc>
          <w:tcPr>
            <w:tcW w:w="2417" w:type="dxa"/>
          </w:tcPr>
          <w:p w:rsidR="0052412C" w:rsidRPr="005A3947" w:rsidRDefault="0052412C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2412C" w:rsidRPr="00B81FD4" w:rsidTr="001F5E9A">
        <w:tc>
          <w:tcPr>
            <w:tcW w:w="2133" w:type="dxa"/>
          </w:tcPr>
          <w:p w:rsidR="0052412C" w:rsidRPr="005A3947" w:rsidRDefault="0052412C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Выбыли</w:t>
            </w:r>
          </w:p>
        </w:tc>
        <w:tc>
          <w:tcPr>
            <w:tcW w:w="2417" w:type="dxa"/>
          </w:tcPr>
          <w:p w:rsidR="0052412C" w:rsidRPr="005A3947" w:rsidRDefault="00B065DA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2412C" w:rsidRPr="00B81FD4" w:rsidTr="001F5E9A">
        <w:tc>
          <w:tcPr>
            <w:tcW w:w="2133" w:type="dxa"/>
          </w:tcPr>
          <w:p w:rsidR="0052412C" w:rsidRPr="005A3947" w:rsidRDefault="0052412C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lang w:eastAsia="ru-RU"/>
              </w:rPr>
              <w:t>В школы Саратовкой области</w:t>
            </w:r>
          </w:p>
        </w:tc>
        <w:tc>
          <w:tcPr>
            <w:tcW w:w="2417" w:type="dxa"/>
          </w:tcPr>
          <w:p w:rsidR="0052412C" w:rsidRPr="005A3947" w:rsidRDefault="00B065DA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2412C" w:rsidRPr="00B81FD4" w:rsidTr="001F5E9A">
        <w:tc>
          <w:tcPr>
            <w:tcW w:w="2133" w:type="dxa"/>
          </w:tcPr>
          <w:p w:rsidR="0052412C" w:rsidRPr="005A3947" w:rsidRDefault="0052412C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школы России</w:t>
            </w:r>
          </w:p>
        </w:tc>
        <w:tc>
          <w:tcPr>
            <w:tcW w:w="2417" w:type="dxa"/>
          </w:tcPr>
          <w:p w:rsidR="0052412C" w:rsidRPr="005A3947" w:rsidRDefault="00FF6BE4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2412C" w:rsidRPr="00B81FD4" w:rsidTr="001F5E9A">
        <w:tc>
          <w:tcPr>
            <w:tcW w:w="2133" w:type="dxa"/>
          </w:tcPr>
          <w:p w:rsidR="0052412C" w:rsidRPr="005A3947" w:rsidRDefault="0052412C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другие государства</w:t>
            </w:r>
          </w:p>
        </w:tc>
        <w:tc>
          <w:tcPr>
            <w:tcW w:w="2417" w:type="dxa"/>
          </w:tcPr>
          <w:p w:rsidR="0052412C" w:rsidRPr="005A3947" w:rsidRDefault="0052412C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2412C" w:rsidRPr="00B81FD4" w:rsidTr="001F5E9A">
        <w:tc>
          <w:tcPr>
            <w:tcW w:w="2133" w:type="dxa"/>
          </w:tcPr>
          <w:p w:rsidR="0052412C" w:rsidRPr="005A3947" w:rsidRDefault="0052412C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Прибыли</w:t>
            </w:r>
          </w:p>
        </w:tc>
        <w:tc>
          <w:tcPr>
            <w:tcW w:w="2417" w:type="dxa"/>
          </w:tcPr>
          <w:p w:rsidR="0052412C" w:rsidRPr="005A3947" w:rsidRDefault="0052412C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52412C" w:rsidRDefault="0052412C" w:rsidP="0052412C">
      <w:pPr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E711AD" w:rsidRDefault="00E711AD" w:rsidP="0052412C">
      <w:pPr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E711AD" w:rsidRDefault="00E711AD" w:rsidP="0052412C">
      <w:pPr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E711AD" w:rsidRPr="005A3947" w:rsidRDefault="00E711AD" w:rsidP="0052412C">
      <w:pPr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52412C" w:rsidRPr="005A3947" w:rsidRDefault="0052412C" w:rsidP="005241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3947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ГИА- 9</w:t>
      </w:r>
    </w:p>
    <w:p w:rsidR="0052412C" w:rsidRPr="005A3947" w:rsidRDefault="0052412C" w:rsidP="00524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47">
        <w:rPr>
          <w:rFonts w:ascii="Times New Roman" w:eastAsia="Times New Roman" w:hAnsi="Times New Roman"/>
          <w:sz w:val="28"/>
          <w:szCs w:val="28"/>
          <w:lang w:eastAsia="ru-RU"/>
        </w:rPr>
        <w:t>Доля учащихся 9-х  классов,</w:t>
      </w:r>
    </w:p>
    <w:p w:rsidR="00995AB0" w:rsidRDefault="0052412C" w:rsidP="00524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A3947">
        <w:rPr>
          <w:rFonts w:ascii="Times New Roman" w:eastAsia="Times New Roman" w:hAnsi="Times New Roman"/>
          <w:sz w:val="28"/>
          <w:szCs w:val="28"/>
          <w:lang w:eastAsia="ru-RU"/>
        </w:rPr>
        <w:t>подтвердивших годовую отметку на независимой итоговой аттестации</w:t>
      </w:r>
      <w:r w:rsidRPr="005A394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52412C" w:rsidRPr="005A3947" w:rsidRDefault="0052412C" w:rsidP="00524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A394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Динамика учебных достижений обучающихся</w:t>
      </w:r>
    </w:p>
    <w:p w:rsidR="0052412C" w:rsidRPr="005A3947" w:rsidRDefault="0052412C" w:rsidP="0052412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</w:p>
    <w:p w:rsidR="0052412C" w:rsidRPr="005A3947" w:rsidRDefault="0052412C" w:rsidP="00524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5A3947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Доля выпускников 9 класса данного педагога, подтвердивших годовые отметки на независимой государствен</w:t>
      </w:r>
      <w:r w:rsidR="00995AB0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 xml:space="preserve">ной (итоговой) </w:t>
      </w:r>
      <w:r w:rsidR="003D71CD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аттестации в 2014</w:t>
      </w:r>
      <w:r w:rsidR="00506B25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-201</w:t>
      </w:r>
      <w:r w:rsidR="003D71CD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5</w:t>
      </w:r>
      <w:r w:rsidRPr="005A3947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уч. году</w:t>
      </w:r>
    </w:p>
    <w:p w:rsidR="0052412C" w:rsidRPr="005A3947" w:rsidRDefault="0052412C" w:rsidP="00524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558"/>
        <w:gridCol w:w="1681"/>
        <w:gridCol w:w="2254"/>
        <w:gridCol w:w="2262"/>
      </w:tblGrid>
      <w:tr w:rsidR="0052412C" w:rsidRPr="00B81FD4" w:rsidTr="001F5E9A">
        <w:tc>
          <w:tcPr>
            <w:tcW w:w="1915" w:type="dxa"/>
            <w:shd w:val="clear" w:color="auto" w:fill="auto"/>
          </w:tcPr>
          <w:p w:rsidR="0052412C" w:rsidRPr="005A3947" w:rsidRDefault="0052412C" w:rsidP="001F5E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менее 30%</w:t>
            </w:r>
          </w:p>
          <w:p w:rsidR="0052412C" w:rsidRPr="005A3947" w:rsidRDefault="0052412C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2412C" w:rsidRPr="005A3947" w:rsidRDefault="0052412C" w:rsidP="001F5E9A">
            <w:pPr>
              <w:shd w:val="clear" w:color="auto" w:fill="FFFFFF"/>
              <w:spacing w:before="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30- 49%</w:t>
            </w:r>
          </w:p>
          <w:p w:rsidR="0052412C" w:rsidRPr="005A3947" w:rsidRDefault="0052412C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52412C" w:rsidRPr="005A3947" w:rsidRDefault="0052412C" w:rsidP="001F5E9A">
            <w:pPr>
              <w:shd w:val="clear" w:color="auto" w:fill="FFFFFF"/>
              <w:spacing w:before="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50-59%</w:t>
            </w:r>
          </w:p>
          <w:p w:rsidR="0052412C" w:rsidRPr="005A3947" w:rsidRDefault="0052412C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52412C" w:rsidRPr="005A3947" w:rsidRDefault="0052412C" w:rsidP="001F5E9A">
            <w:pPr>
              <w:shd w:val="clear" w:color="auto" w:fill="FFFFFF"/>
              <w:spacing w:before="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60-70%</w:t>
            </w:r>
          </w:p>
          <w:p w:rsidR="0052412C" w:rsidRPr="005A3947" w:rsidRDefault="0052412C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52412C" w:rsidRPr="005A3947" w:rsidRDefault="0052412C" w:rsidP="001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70 %</w:t>
            </w:r>
          </w:p>
        </w:tc>
      </w:tr>
      <w:tr w:rsidR="0052412C" w:rsidRPr="00B81FD4" w:rsidTr="001F5E9A">
        <w:tc>
          <w:tcPr>
            <w:tcW w:w="1915" w:type="dxa"/>
            <w:shd w:val="clear" w:color="auto" w:fill="auto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995AB0" w:rsidRDefault="00B065DA" w:rsidP="00995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Н.Ю.</w:t>
            </w:r>
          </w:p>
          <w:p w:rsidR="0052412C" w:rsidRPr="005A3947" w:rsidRDefault="00995AB0" w:rsidP="00995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(математика)</w:t>
            </w:r>
          </w:p>
        </w:tc>
        <w:tc>
          <w:tcPr>
            <w:tcW w:w="2407" w:type="dxa"/>
            <w:shd w:val="clear" w:color="auto" w:fill="auto"/>
          </w:tcPr>
          <w:p w:rsidR="00995AB0" w:rsidRPr="005A3947" w:rsidRDefault="00821F41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52412C" w:rsidRPr="00B81FD4" w:rsidTr="001F5E9A">
        <w:tc>
          <w:tcPr>
            <w:tcW w:w="1915" w:type="dxa"/>
            <w:shd w:val="clear" w:color="auto" w:fill="auto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52412C" w:rsidRPr="005A3947" w:rsidRDefault="00B065DA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Маренко Л.В. (русский яз.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:rsidR="0052412C" w:rsidRPr="005A3947" w:rsidRDefault="0052412C" w:rsidP="00B06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1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</w:tr>
    </w:tbl>
    <w:p w:rsidR="0052412C" w:rsidRPr="005A3947" w:rsidRDefault="0052412C" w:rsidP="0052412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2412C" w:rsidRPr="005A3947" w:rsidRDefault="0052412C" w:rsidP="00524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4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 учащиеся сдали экзамены.  </w:t>
      </w:r>
      <w:r w:rsidR="00821F41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5A3947">
        <w:rPr>
          <w:rFonts w:ascii="Times New Roman" w:eastAsia="Times New Roman" w:hAnsi="Times New Roman"/>
          <w:sz w:val="28"/>
          <w:szCs w:val="28"/>
          <w:lang w:eastAsia="ru-RU"/>
        </w:rPr>
        <w:t xml:space="preserve">% учащихся подтвердили годовую отметку на независимой  итоговой аттестации.  </w:t>
      </w:r>
    </w:p>
    <w:p w:rsidR="0052412C" w:rsidRPr="005A3947" w:rsidRDefault="0052412C" w:rsidP="0052412C">
      <w:pPr>
        <w:spacing w:after="0" w:line="240" w:lineRule="auto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5A3947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В этом году в нашем районе были проведены мониторинговые исследования качества образования выпускников начальной школы. </w:t>
      </w:r>
    </w:p>
    <w:p w:rsidR="00A67436" w:rsidRDefault="0052412C" w:rsidP="00A67436">
      <w:pPr>
        <w:jc w:val="center"/>
        <w:rPr>
          <w:rFonts w:ascii="Times New Roman" w:eastAsiaTheme="minorEastAsia" w:hAnsi="Times New Roman"/>
          <w:b/>
          <w:lang w:eastAsia="ru-RU"/>
        </w:rPr>
      </w:pPr>
      <w:r w:rsidRPr="005A3947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В 4-ом к</w:t>
      </w:r>
      <w:r w:rsidR="00821F41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 xml:space="preserve">лассе (учитель </w:t>
      </w:r>
      <w:proofErr w:type="spellStart"/>
      <w:r w:rsidR="00821F41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Пиляева</w:t>
      </w:r>
      <w:proofErr w:type="spellEnd"/>
      <w:r w:rsidR="00995AB0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 xml:space="preserve"> </w:t>
      </w:r>
      <w:r w:rsidR="00821F41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 xml:space="preserve"> Н.А.),  100</w:t>
      </w: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%</w:t>
      </w:r>
      <w:r w:rsidRPr="005A3947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 xml:space="preserve"> ученик</w:t>
      </w: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ов</w:t>
      </w:r>
      <w:r w:rsidRPr="005A3947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 xml:space="preserve">  </w:t>
      </w:r>
      <w:proofErr w:type="spellStart"/>
      <w:r w:rsidRPr="005A3947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подтвердил</w:t>
      </w: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и</w:t>
      </w:r>
      <w:r w:rsidR="00145486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и</w:t>
      </w:r>
      <w:proofErr w:type="spellEnd"/>
      <w:proofErr w:type="gramStart"/>
      <w:r w:rsidRPr="005A3947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 xml:space="preserve"> </w:t>
      </w:r>
      <w:r w:rsidR="00145486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,</w:t>
      </w:r>
      <w:proofErr w:type="gramEnd"/>
      <w:r w:rsidR="00145486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 xml:space="preserve"> </w:t>
      </w:r>
      <w:r w:rsidRPr="005A3947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годовую отметку по  математик</w:t>
      </w:r>
      <w:r w:rsidR="00995AB0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 xml:space="preserve">е  </w:t>
      </w:r>
      <w:r w:rsidRPr="005A3947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за курс начальной школы по итогам  мониторинговых исследований в начальной школе</w:t>
      </w:r>
      <w:r w:rsidR="00A67436" w:rsidRPr="00A67436">
        <w:rPr>
          <w:rFonts w:ascii="Times New Roman" w:eastAsiaTheme="minorEastAsia" w:hAnsi="Times New Roman"/>
          <w:b/>
          <w:lang w:eastAsia="ru-RU"/>
        </w:rPr>
        <w:t xml:space="preserve"> </w:t>
      </w:r>
    </w:p>
    <w:p w:rsidR="00E711AD" w:rsidRDefault="00E711AD" w:rsidP="00A67436">
      <w:pPr>
        <w:jc w:val="center"/>
        <w:rPr>
          <w:rFonts w:ascii="Times New Roman" w:eastAsiaTheme="minorEastAsia" w:hAnsi="Times New Roman"/>
          <w:b/>
          <w:lang w:eastAsia="ru-RU"/>
        </w:rPr>
      </w:pPr>
    </w:p>
    <w:p w:rsidR="00E711AD" w:rsidRDefault="00E711AD" w:rsidP="00A67436">
      <w:pPr>
        <w:jc w:val="center"/>
        <w:rPr>
          <w:rFonts w:ascii="Times New Roman" w:eastAsiaTheme="minorEastAsia" w:hAnsi="Times New Roman"/>
          <w:b/>
          <w:lang w:eastAsia="ru-RU"/>
        </w:rPr>
      </w:pPr>
    </w:p>
    <w:p w:rsidR="00E711AD" w:rsidRDefault="00E711AD" w:rsidP="00A67436">
      <w:pPr>
        <w:jc w:val="center"/>
        <w:rPr>
          <w:rFonts w:ascii="Times New Roman" w:eastAsiaTheme="minorEastAsia" w:hAnsi="Times New Roman"/>
          <w:b/>
          <w:lang w:eastAsia="ru-RU"/>
        </w:rPr>
      </w:pPr>
    </w:p>
    <w:p w:rsidR="00E711AD" w:rsidRDefault="00E711AD" w:rsidP="00A67436">
      <w:pPr>
        <w:jc w:val="center"/>
        <w:rPr>
          <w:rFonts w:ascii="Times New Roman" w:eastAsiaTheme="minorEastAsia" w:hAnsi="Times New Roman"/>
          <w:b/>
          <w:lang w:eastAsia="ru-RU"/>
        </w:rPr>
      </w:pPr>
    </w:p>
    <w:p w:rsidR="00A67436" w:rsidRPr="00A67436" w:rsidRDefault="00A67436" w:rsidP="00A67436">
      <w:pPr>
        <w:jc w:val="center"/>
        <w:rPr>
          <w:rFonts w:ascii="Times New Roman" w:eastAsiaTheme="minorEastAsia" w:hAnsi="Times New Roman"/>
          <w:b/>
          <w:lang w:eastAsia="ru-RU"/>
        </w:rPr>
      </w:pPr>
      <w:r w:rsidRPr="00A67436">
        <w:rPr>
          <w:rFonts w:ascii="Times New Roman" w:eastAsiaTheme="minorEastAsia" w:hAnsi="Times New Roman"/>
          <w:b/>
          <w:lang w:eastAsia="ru-RU"/>
        </w:rPr>
        <w:t xml:space="preserve"> </w:t>
      </w:r>
    </w:p>
    <w:p w:rsidR="00A67436" w:rsidRPr="00A67436" w:rsidRDefault="00A67436" w:rsidP="00A6743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lang w:eastAsia="ru-RU"/>
        </w:rPr>
      </w:pPr>
      <w:r w:rsidRPr="00A67436">
        <w:rPr>
          <w:rFonts w:ascii="Times New Roman" w:eastAsia="Times New Roman" w:hAnsi="Times New Roman"/>
          <w:b/>
          <w:lang w:eastAsia="ru-RU"/>
        </w:rPr>
        <w:t>Цель</w:t>
      </w:r>
      <w:r w:rsidRPr="00E711AD">
        <w:rPr>
          <w:rFonts w:ascii="Times New Roman" w:eastAsiaTheme="minorEastAsia" w:hAnsi="Times New Roman"/>
          <w:b/>
          <w:lang w:eastAsia="ru-RU"/>
        </w:rPr>
        <w:t xml:space="preserve"> </w:t>
      </w:r>
      <w:r w:rsidRPr="00A67436">
        <w:rPr>
          <w:rFonts w:ascii="Times New Roman" w:eastAsiaTheme="minorEastAsia" w:hAnsi="Times New Roman"/>
          <w:b/>
          <w:lang w:eastAsia="ru-RU"/>
        </w:rPr>
        <w:t xml:space="preserve">воспитательной </w:t>
      </w:r>
      <w:r>
        <w:rPr>
          <w:rFonts w:ascii="Times New Roman" w:eastAsiaTheme="minorEastAsia" w:hAnsi="Times New Roman"/>
          <w:b/>
          <w:lang w:eastAsia="ru-RU"/>
        </w:rPr>
        <w:t xml:space="preserve">работы МОУ "ООШ с. Славянка" </w:t>
      </w:r>
      <w:r>
        <w:rPr>
          <w:rFonts w:ascii="Times New Roman" w:eastAsiaTheme="minorEastAsia" w:hAnsi="Times New Roman"/>
          <w:b/>
          <w:lang w:eastAsia="ru-RU"/>
        </w:rPr>
        <w:br/>
        <w:t>в 2014-2015 учебном году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Pr="00A67436">
        <w:rPr>
          <w:rFonts w:ascii="Times New Roman" w:eastAsia="Times New Roman" w:hAnsi="Times New Roman"/>
          <w:lang w:eastAsia="ru-RU"/>
        </w:rPr>
        <w:t>заключалась</w:t>
      </w:r>
      <w:r>
        <w:rPr>
          <w:rFonts w:ascii="Times New Roman" w:eastAsia="Times New Roman" w:hAnsi="Times New Roman"/>
          <w:lang w:eastAsia="ru-RU"/>
        </w:rPr>
        <w:t xml:space="preserve"> в </w:t>
      </w:r>
      <w:r w:rsidRPr="00A67436">
        <w:rPr>
          <w:rFonts w:ascii="Times New Roman" w:eastAsia="Times New Roman" w:hAnsi="Times New Roman"/>
        </w:rPr>
        <w:t>создание условий, способствующих социализации и духовно</w:t>
      </w:r>
      <w:r w:rsidRPr="00A67436">
        <w:rPr>
          <w:rFonts w:ascii="Times New Roman" w:eastAsia="Times New Roman" w:hAnsi="Times New Roman"/>
          <w:lang w:eastAsia="ru-RU"/>
        </w:rPr>
        <w:t xml:space="preserve"> – нравственному </w:t>
      </w:r>
      <w:r w:rsidRPr="00A67436">
        <w:rPr>
          <w:rFonts w:ascii="Times New Roman" w:eastAsia="Times New Roman" w:hAnsi="Times New Roman"/>
        </w:rPr>
        <w:t xml:space="preserve">развитию и воспитанию </w:t>
      </w:r>
      <w:r w:rsidRPr="00A67436">
        <w:rPr>
          <w:rFonts w:ascii="Times New Roman" w:eastAsia="Times New Roman" w:hAnsi="Times New Roman"/>
          <w:lang w:eastAsia="ru-RU"/>
        </w:rPr>
        <w:t xml:space="preserve">школьников, формированию </w:t>
      </w:r>
      <w:r w:rsidRPr="00A67436">
        <w:rPr>
          <w:rFonts w:ascii="Times New Roman" w:eastAsia="Times New Roman" w:hAnsi="Times New Roman"/>
          <w:i/>
          <w:lang w:eastAsia="ru-RU"/>
        </w:rPr>
        <w:t>современного национального воспитательного Идеала</w:t>
      </w:r>
    </w:p>
    <w:p w:rsidR="00A67436" w:rsidRPr="00A67436" w:rsidRDefault="00A67436" w:rsidP="00A67436">
      <w:pPr>
        <w:spacing w:after="0"/>
        <w:rPr>
          <w:rFonts w:ascii="Times New Roman" w:eastAsia="Times New Roman" w:hAnsi="Times New Roman"/>
          <w:lang w:eastAsia="ru-RU"/>
        </w:rPr>
      </w:pPr>
      <w:r w:rsidRPr="00A67436">
        <w:rPr>
          <w:rFonts w:ascii="Times New Roman" w:eastAsia="Times New Roman" w:hAnsi="Times New Roman"/>
          <w:lang w:eastAsia="ru-RU"/>
        </w:rPr>
        <w:t>(Высоконравственный,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России).</w:t>
      </w:r>
    </w:p>
    <w:p w:rsidR="00A67436" w:rsidRPr="00A67436" w:rsidRDefault="00A67436" w:rsidP="00A67436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A67436">
        <w:rPr>
          <w:rFonts w:ascii="Times New Roman" w:eastAsia="Times New Roman" w:hAnsi="Times New Roman"/>
          <w:lang w:eastAsia="ru-RU"/>
        </w:rPr>
        <w:t>Основные цели духовно-нравственного развития и воспитания школьников:</w:t>
      </w:r>
    </w:p>
    <w:p w:rsidR="00A67436" w:rsidRPr="00A67436" w:rsidRDefault="00A67436" w:rsidP="00A674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A67436">
        <w:rPr>
          <w:rFonts w:ascii="Times New Roman" w:eastAsiaTheme="minorEastAsia" w:hAnsi="Times New Roman"/>
          <w:lang w:eastAsia="ru-RU"/>
        </w:rPr>
        <w:t>1.В</w:t>
      </w:r>
      <w:r w:rsidRPr="00A67436">
        <w:rPr>
          <w:rFonts w:ascii="Times New Roman" w:eastAsia="Times New Roman" w:hAnsi="Times New Roman"/>
          <w:lang w:eastAsia="ru-RU"/>
        </w:rPr>
        <w:t>оспитание, социально 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A67436" w:rsidRPr="00A67436" w:rsidRDefault="00A67436" w:rsidP="00A67436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A67436">
        <w:rPr>
          <w:rFonts w:ascii="Times New Roman" w:eastAsia="Times New Roman" w:hAnsi="Times New Roman"/>
          <w:lang w:eastAsia="ru-RU"/>
        </w:rPr>
        <w:t>2.Формирование у обучающихся:</w:t>
      </w:r>
    </w:p>
    <w:p w:rsidR="00A67436" w:rsidRPr="00A67436" w:rsidRDefault="00A67436" w:rsidP="00A67436">
      <w:pPr>
        <w:numPr>
          <w:ilvl w:val="0"/>
          <w:numId w:val="7"/>
        </w:numPr>
        <w:spacing w:after="0"/>
        <w:ind w:left="737"/>
        <w:jc w:val="both"/>
        <w:rPr>
          <w:rFonts w:ascii="Times New Roman" w:eastAsia="Times New Roman" w:hAnsi="Times New Roman"/>
          <w:lang w:eastAsia="ru-RU"/>
        </w:rPr>
      </w:pPr>
      <w:r w:rsidRPr="00A67436">
        <w:rPr>
          <w:rFonts w:ascii="Times New Roman" w:eastAsia="Times New Roman" w:hAnsi="Times New Roman"/>
          <w:lang w:eastAsia="ru-RU"/>
        </w:rPr>
        <w:t>Личностной культуры</w:t>
      </w:r>
    </w:p>
    <w:p w:rsidR="00A67436" w:rsidRPr="00A67436" w:rsidRDefault="00A67436" w:rsidP="00A6743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A67436">
        <w:rPr>
          <w:rFonts w:ascii="Times New Roman" w:eastAsia="Times New Roman" w:hAnsi="Times New Roman"/>
          <w:lang w:eastAsia="ru-RU"/>
        </w:rPr>
        <w:t>Семейной культуры</w:t>
      </w:r>
    </w:p>
    <w:p w:rsidR="00A67436" w:rsidRPr="00A67436" w:rsidRDefault="00A67436" w:rsidP="00A6743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A67436">
        <w:rPr>
          <w:rFonts w:ascii="Times New Roman" w:eastAsia="Times New Roman" w:hAnsi="Times New Roman"/>
          <w:lang w:eastAsia="ru-RU"/>
        </w:rPr>
        <w:t>Социальной культуры</w:t>
      </w:r>
    </w:p>
    <w:p w:rsidR="00A67436" w:rsidRPr="00A67436" w:rsidRDefault="00A67436" w:rsidP="00A67436">
      <w:pPr>
        <w:rPr>
          <w:rFonts w:ascii="Times New Roman" w:eastAsiaTheme="minorEastAsia" w:hAnsi="Times New Roman"/>
          <w:lang w:eastAsia="ru-RU"/>
        </w:rPr>
      </w:pPr>
      <w:r w:rsidRPr="00A67436">
        <w:rPr>
          <w:rFonts w:ascii="Times New Roman" w:eastAsiaTheme="minorEastAsia" w:hAnsi="Times New Roman"/>
          <w:lang w:eastAsia="ru-RU"/>
        </w:rPr>
        <w:t>Для достижения целей были поставлены следующие</w:t>
      </w:r>
    </w:p>
    <w:p w:rsidR="00A67436" w:rsidRPr="00A67436" w:rsidRDefault="00A67436" w:rsidP="00A67436">
      <w:pPr>
        <w:rPr>
          <w:rFonts w:ascii="Times New Roman" w:eastAsiaTheme="minorEastAsia" w:hAnsi="Times New Roman"/>
          <w:lang w:eastAsia="ru-RU"/>
        </w:rPr>
      </w:pPr>
      <w:r w:rsidRPr="00A67436">
        <w:rPr>
          <w:rFonts w:ascii="Times New Roman" w:eastAsiaTheme="minorEastAsia" w:hAnsi="Times New Roman"/>
          <w:lang w:eastAsia="ru-RU"/>
        </w:rPr>
        <w:t>Задачи:</w:t>
      </w:r>
    </w:p>
    <w:p w:rsidR="00A67436" w:rsidRPr="00A67436" w:rsidRDefault="00A67436" w:rsidP="00A674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A67436">
        <w:rPr>
          <w:rFonts w:ascii="Times New Roman" w:eastAsia="Times New Roman" w:hAnsi="Times New Roman"/>
          <w:lang w:eastAsia="ru-RU"/>
        </w:rPr>
        <w:t>1.Продолжить работу по созданию условий для развития социальной компетентности обучающихся:</w:t>
      </w:r>
    </w:p>
    <w:p w:rsidR="00A67436" w:rsidRPr="00A67436" w:rsidRDefault="00A67436" w:rsidP="00A674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A67436">
        <w:rPr>
          <w:rFonts w:ascii="Times New Roman" w:eastAsia="Times New Roman" w:hAnsi="Times New Roman"/>
          <w:lang w:eastAsia="ru-RU"/>
        </w:rPr>
        <w:t xml:space="preserve">1.1.с целью развития участия обучающихся в работе институтов самоуправления общественных организаций </w:t>
      </w:r>
      <w:r w:rsidRPr="00A67436">
        <w:rPr>
          <w:rFonts w:ascii="Times New Roman" w:eastAsiaTheme="minorEastAsia" w:hAnsi="Times New Roman"/>
          <w:lang w:eastAsia="ru-RU"/>
        </w:rPr>
        <w:t>организовать систему</w:t>
      </w:r>
      <w:r w:rsidRPr="00A67436">
        <w:rPr>
          <w:rFonts w:ascii="Times New Roman" w:eastAsia="Times New Roman" w:hAnsi="Times New Roman"/>
          <w:lang w:eastAsia="ru-RU"/>
        </w:rPr>
        <w:t xml:space="preserve"> чередования традиционных поручений  в 1-5 классах;</w:t>
      </w:r>
    </w:p>
    <w:p w:rsidR="00A67436" w:rsidRPr="00A67436" w:rsidRDefault="00A67436" w:rsidP="00A674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A67436">
        <w:rPr>
          <w:rFonts w:ascii="Times New Roman" w:eastAsiaTheme="minorEastAsia" w:hAnsi="Times New Roman"/>
          <w:lang w:eastAsia="ru-RU"/>
        </w:rPr>
        <w:t>1.2 активизировать работу отрядов</w:t>
      </w:r>
      <w:r w:rsidRPr="00A67436">
        <w:rPr>
          <w:rFonts w:ascii="Times New Roman" w:eastAsia="Times New Roman" w:hAnsi="Times New Roman"/>
          <w:lang w:eastAsia="ru-RU"/>
        </w:rPr>
        <w:t xml:space="preserve"> ЮПП</w:t>
      </w:r>
      <w:r w:rsidRPr="00A67436">
        <w:rPr>
          <w:rFonts w:ascii="Times New Roman" w:eastAsiaTheme="minorEastAsia" w:hAnsi="Times New Roman"/>
          <w:lang w:eastAsia="ru-RU"/>
        </w:rPr>
        <w:t xml:space="preserve"> и ДЮП</w:t>
      </w:r>
      <w:r w:rsidRPr="00A67436">
        <w:rPr>
          <w:rFonts w:ascii="Times New Roman" w:eastAsia="Times New Roman" w:hAnsi="Times New Roman"/>
          <w:lang w:eastAsia="ru-RU"/>
        </w:rPr>
        <w:t xml:space="preserve"> по формированию правового поведения и гражданской позиции.</w:t>
      </w:r>
    </w:p>
    <w:p w:rsidR="00A67436" w:rsidRPr="00A67436" w:rsidRDefault="00A67436" w:rsidP="00A674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A67436">
        <w:rPr>
          <w:rFonts w:ascii="Times New Roman" w:eastAsia="Times New Roman" w:hAnsi="Times New Roman"/>
          <w:lang w:eastAsia="ru-RU"/>
        </w:rPr>
        <w:t>2. Продолжить работу по формированию общекультурной и поликультурной компетенции:</w:t>
      </w:r>
    </w:p>
    <w:p w:rsidR="00A67436" w:rsidRPr="00A67436" w:rsidRDefault="00A67436" w:rsidP="00A674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A67436">
        <w:rPr>
          <w:rFonts w:ascii="Times New Roman" w:eastAsia="Times New Roman" w:hAnsi="Times New Roman"/>
          <w:lang w:eastAsia="ru-RU"/>
        </w:rPr>
        <w:t>2.1. развивать оптимизационную модель внеурочной деятельности;</w:t>
      </w:r>
    </w:p>
    <w:p w:rsidR="00A67436" w:rsidRPr="00A67436" w:rsidRDefault="00A67436" w:rsidP="00A674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A67436">
        <w:rPr>
          <w:rFonts w:ascii="Times New Roman" w:eastAsiaTheme="minorEastAsia" w:hAnsi="Times New Roman"/>
          <w:bCs/>
          <w:lang w:eastAsia="ru-RU"/>
        </w:rPr>
        <w:t>2.2</w:t>
      </w:r>
      <w:r w:rsidRPr="00A67436">
        <w:rPr>
          <w:rFonts w:ascii="Times New Roman" w:eastAsia="Times New Roman" w:hAnsi="Times New Roman"/>
          <w:bCs/>
          <w:lang w:eastAsia="ru-RU"/>
        </w:rPr>
        <w:t>. продолжить работу по духовно нравственному развитию личности обучающихся;</w:t>
      </w:r>
    </w:p>
    <w:p w:rsidR="00A67436" w:rsidRPr="00A67436" w:rsidRDefault="00A67436" w:rsidP="00A674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A67436">
        <w:rPr>
          <w:rFonts w:ascii="Times New Roman" w:eastAsia="Times New Roman" w:hAnsi="Times New Roman"/>
          <w:bCs/>
          <w:lang w:eastAsia="ru-RU"/>
        </w:rPr>
        <w:t>2.</w:t>
      </w:r>
      <w:r w:rsidRPr="00A67436">
        <w:rPr>
          <w:rFonts w:ascii="Times New Roman" w:eastAsiaTheme="minorEastAsia" w:hAnsi="Times New Roman"/>
          <w:bCs/>
          <w:lang w:eastAsia="ru-RU"/>
        </w:rPr>
        <w:t>3</w:t>
      </w:r>
      <w:r w:rsidRPr="00A67436">
        <w:rPr>
          <w:rFonts w:ascii="Times New Roman" w:eastAsia="Times New Roman" w:hAnsi="Times New Roman"/>
          <w:bCs/>
          <w:lang w:eastAsia="ru-RU"/>
        </w:rPr>
        <w:t>. продолжить работу по формированию здорового образа жизни.</w:t>
      </w:r>
    </w:p>
    <w:p w:rsidR="00A67436" w:rsidRPr="00A67436" w:rsidRDefault="00A67436" w:rsidP="00A674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A67436">
        <w:rPr>
          <w:rFonts w:ascii="Times New Roman" w:eastAsia="Times New Roman" w:hAnsi="Times New Roman"/>
          <w:lang w:eastAsia="ru-RU"/>
        </w:rPr>
        <w:t xml:space="preserve">3. С целью развития навыков самооценки результатов деятельности и создания дополнительных </w:t>
      </w:r>
      <w:proofErr w:type="gramStart"/>
      <w:r w:rsidRPr="00A67436">
        <w:rPr>
          <w:rFonts w:ascii="Times New Roman" w:eastAsia="Times New Roman" w:hAnsi="Times New Roman"/>
          <w:lang w:eastAsia="ru-RU"/>
        </w:rPr>
        <w:t>возможностей</w:t>
      </w:r>
      <w:proofErr w:type="gramEnd"/>
      <w:r w:rsidRPr="00A67436">
        <w:rPr>
          <w:rFonts w:ascii="Times New Roman" w:eastAsia="Times New Roman" w:hAnsi="Times New Roman"/>
          <w:lang w:eastAsia="ru-RU"/>
        </w:rPr>
        <w:t xml:space="preserve"> для успешной социализации обучающихся провести конкурс  портфеля индивидуальных образовательных достижений обучающихся «Лучшее ученическое портфолио-201</w:t>
      </w:r>
      <w:r w:rsidRPr="00A67436">
        <w:rPr>
          <w:rFonts w:ascii="Times New Roman" w:eastAsiaTheme="minorEastAsia" w:hAnsi="Times New Roman"/>
          <w:lang w:eastAsia="ru-RU"/>
        </w:rPr>
        <w:t>5</w:t>
      </w:r>
      <w:r w:rsidRPr="00A67436">
        <w:rPr>
          <w:rFonts w:ascii="Times New Roman" w:eastAsia="Times New Roman" w:hAnsi="Times New Roman"/>
          <w:lang w:eastAsia="ru-RU"/>
        </w:rPr>
        <w:t>» и конкурс «Лучший ученический класс-201</w:t>
      </w:r>
      <w:r w:rsidRPr="00A67436">
        <w:rPr>
          <w:rFonts w:ascii="Times New Roman" w:eastAsiaTheme="minorEastAsia" w:hAnsi="Times New Roman"/>
          <w:lang w:eastAsia="ru-RU"/>
        </w:rPr>
        <w:t>5</w:t>
      </w:r>
      <w:r w:rsidRPr="00A67436">
        <w:rPr>
          <w:rFonts w:ascii="Times New Roman" w:eastAsia="Times New Roman" w:hAnsi="Times New Roman"/>
          <w:lang w:eastAsia="ru-RU"/>
        </w:rPr>
        <w:t xml:space="preserve">» </w:t>
      </w:r>
    </w:p>
    <w:p w:rsidR="00A67436" w:rsidRPr="00A67436" w:rsidRDefault="00A67436" w:rsidP="00A674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A67436">
        <w:rPr>
          <w:rFonts w:ascii="Times New Roman" w:eastAsia="Times New Roman" w:hAnsi="Times New Roman"/>
          <w:lang w:eastAsia="ru-RU"/>
        </w:rPr>
        <w:t>4. Продолжить работу по профилактике детского травматизма.</w:t>
      </w:r>
    </w:p>
    <w:p w:rsidR="00A67436" w:rsidRPr="00A67436" w:rsidRDefault="00A67436" w:rsidP="00A67436">
      <w:pPr>
        <w:rPr>
          <w:rFonts w:ascii="Times New Roman" w:eastAsiaTheme="minorEastAsia" w:hAnsi="Times New Roman"/>
          <w:lang w:eastAsia="ru-RU"/>
        </w:rPr>
      </w:pPr>
    </w:p>
    <w:p w:rsidR="00A67436" w:rsidRPr="00A67436" w:rsidRDefault="00A67436" w:rsidP="00A67436">
      <w:pPr>
        <w:rPr>
          <w:rFonts w:ascii="Times New Roman" w:eastAsiaTheme="minorEastAsia" w:hAnsi="Times New Roman"/>
          <w:lang w:eastAsia="ru-RU"/>
        </w:rPr>
      </w:pPr>
      <w:r w:rsidRPr="00A67436">
        <w:rPr>
          <w:rFonts w:ascii="Times New Roman" w:eastAsiaTheme="minorEastAsia" w:hAnsi="Times New Roman"/>
          <w:lang w:eastAsia="ru-RU"/>
        </w:rPr>
        <w:t xml:space="preserve">Для решения задач воспитательной работы был смоделирован план - сетка, который включает в себя организацию ежемесячной деятельности по 6 - </w:t>
      </w:r>
      <w:proofErr w:type="spellStart"/>
      <w:r w:rsidRPr="00A67436">
        <w:rPr>
          <w:rFonts w:ascii="Times New Roman" w:eastAsiaTheme="minorEastAsia" w:hAnsi="Times New Roman"/>
          <w:lang w:eastAsia="ru-RU"/>
        </w:rPr>
        <w:t>ти</w:t>
      </w:r>
      <w:proofErr w:type="spellEnd"/>
      <w:r w:rsidRPr="00A67436">
        <w:rPr>
          <w:rFonts w:ascii="Times New Roman" w:eastAsiaTheme="minorEastAsia" w:hAnsi="Times New Roman"/>
          <w:lang w:eastAsia="ru-RU"/>
        </w:rPr>
        <w:t xml:space="preserve"> направлениям. На основании данного плана организована деятельность школы и классных коллективов.</w:t>
      </w:r>
    </w:p>
    <w:p w:rsidR="00A67436" w:rsidRPr="00A67436" w:rsidRDefault="00A67436" w:rsidP="00A67436">
      <w:pPr>
        <w:rPr>
          <w:rFonts w:ascii="Times New Roman" w:eastAsiaTheme="minorEastAsia" w:hAnsi="Times New Roman"/>
          <w:lang w:eastAsia="ru-RU"/>
        </w:rPr>
      </w:pPr>
      <w:r w:rsidRPr="00A67436">
        <w:rPr>
          <w:rFonts w:ascii="Times New Roman" w:eastAsiaTheme="minorEastAsia" w:hAnsi="Times New Roman"/>
          <w:lang w:eastAsia="ru-RU"/>
        </w:rPr>
        <w:t xml:space="preserve"> В соответствии со сложившимися традициями, опытом работы, педагогический коллектив строил учебно-воспитательный процесс как управление развитием личности обучающихся в соответствии с целью воспитания. </w:t>
      </w:r>
    </w:p>
    <w:p w:rsidR="00A67436" w:rsidRPr="00A67436" w:rsidRDefault="00A67436" w:rsidP="00A67436">
      <w:pPr>
        <w:framePr w:hSpace="180" w:wrap="around" w:vAnchor="text" w:hAnchor="margin" w:xAlign="center" w:y="154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67436">
        <w:rPr>
          <w:rFonts w:ascii="Times New Roman" w:eastAsiaTheme="minorEastAsia" w:hAnsi="Times New Roman"/>
          <w:lang w:eastAsia="ru-RU"/>
        </w:rPr>
        <w:lastRenderedPageBreak/>
        <w:t xml:space="preserve">В соответствии с направлениями внеурочной деятельности в школе реализованы проекты: </w:t>
      </w:r>
      <w:proofErr w:type="gramStart"/>
      <w:r w:rsidRPr="00A67436">
        <w:rPr>
          <w:rFonts w:ascii="Times New Roman" w:eastAsia="Times New Roman" w:hAnsi="Times New Roman"/>
          <w:lang w:eastAsia="ru-RU"/>
        </w:rPr>
        <w:t>«Уголок Отчизны, отчий дом», проект «</w:t>
      </w:r>
      <w:proofErr w:type="spellStart"/>
      <w:r w:rsidRPr="00A67436">
        <w:rPr>
          <w:rFonts w:ascii="Times New Roman" w:eastAsia="Times New Roman" w:hAnsi="Times New Roman"/>
          <w:lang w:eastAsia="ru-RU"/>
        </w:rPr>
        <w:t>БлагоДарю</w:t>
      </w:r>
      <w:proofErr w:type="spellEnd"/>
      <w:r w:rsidRPr="00A67436">
        <w:rPr>
          <w:rFonts w:ascii="Times New Roman" w:eastAsia="Times New Roman" w:hAnsi="Times New Roman"/>
          <w:lang w:eastAsia="ru-RU"/>
        </w:rPr>
        <w:t>» (включал в себя Уроки доброты, Уроки толерантности, Благотворительные акции, Благотворительные концерты), Экологический проект «</w:t>
      </w:r>
      <w:r w:rsidRPr="00A67436">
        <w:rPr>
          <w:rFonts w:ascii="Times New Roman" w:eastAsia="Times New Roman" w:hAnsi="Times New Roman"/>
          <w:snapToGrid w:val="0"/>
          <w:lang w:eastAsia="ru-RU"/>
        </w:rPr>
        <w:t xml:space="preserve">Мы в согласии с природой продлеваем жизни годы!», </w:t>
      </w:r>
      <w:r w:rsidRPr="00A67436">
        <w:rPr>
          <w:rFonts w:ascii="Times New Roman" w:eastAsia="Times New Roman" w:hAnsi="Times New Roman"/>
          <w:lang w:eastAsia="ru-RU"/>
        </w:rPr>
        <w:t xml:space="preserve">«Движение – это жизнь», «Имею право знать» (в рамках данного проекта проходили  занятия по программе «Все цвета, кроме черного»2-4 классы и занятия по программе профилактики наркомании, алкоголизма, </w:t>
      </w:r>
      <w:proofErr w:type="spellStart"/>
      <w:r w:rsidRPr="00A67436">
        <w:rPr>
          <w:rFonts w:ascii="Times New Roman" w:eastAsia="Times New Roman" w:hAnsi="Times New Roman"/>
          <w:lang w:eastAsia="ru-RU"/>
        </w:rPr>
        <w:t>табакокурения</w:t>
      </w:r>
      <w:proofErr w:type="spellEnd"/>
      <w:r w:rsidRPr="00A67436">
        <w:rPr>
          <w:rFonts w:ascii="Times New Roman" w:eastAsia="Times New Roman" w:hAnsi="Times New Roman"/>
          <w:lang w:eastAsia="ru-RU"/>
        </w:rPr>
        <w:t>. 5-9  классы).</w:t>
      </w:r>
      <w:proofErr w:type="gramEnd"/>
      <w:r w:rsidRPr="00A67436">
        <w:rPr>
          <w:rFonts w:ascii="Times New Roman" w:eastAsia="Times New Roman" w:hAnsi="Times New Roman"/>
          <w:lang w:eastAsia="ru-RU"/>
        </w:rPr>
        <w:t xml:space="preserve"> «Путешествие по дорогам Знаний» (Интеллектуальные игры, конкурсы, смотры знаний, олимпиады, конференции). Особое внимание уделялось проекту "Правнуки твои, Победа" (70-летие Победы в Великой Отечественной войне). Работа по этому проекту велась в течение всего учебного года. Заключительным мероприятием был открытый урок мужества "Победный май" и открытие "Стены памяти"</w:t>
      </w:r>
    </w:p>
    <w:p w:rsidR="00A67436" w:rsidRDefault="00A67436" w:rsidP="00FA565F">
      <w:pPr>
        <w:rPr>
          <w:rFonts w:ascii="Times New Roman" w:eastAsia="Times New Roman" w:hAnsi="Times New Roman"/>
          <w:lang w:eastAsia="ru-RU"/>
        </w:rPr>
      </w:pPr>
    </w:p>
    <w:p w:rsidR="00FA565F" w:rsidRPr="00FA565F" w:rsidRDefault="00FA565F" w:rsidP="00FA565F">
      <w:pPr>
        <w:rPr>
          <w:rFonts w:ascii="Times New Roman" w:eastAsia="Times New Roman" w:hAnsi="Times New Roman"/>
          <w:b/>
          <w:lang w:eastAsia="ru-RU"/>
        </w:rPr>
      </w:pPr>
      <w:r w:rsidRPr="00A67436">
        <w:rPr>
          <w:rFonts w:ascii="Times New Roman" w:eastAsia="Times New Roman" w:hAnsi="Times New Roman"/>
          <w:b/>
          <w:lang w:eastAsia="ru-RU"/>
        </w:rPr>
        <w:t>Система школьной внеурочной воспитательной работы в 2014-2015 учебном году базировалась на таких традиционных мероприятиях:</w:t>
      </w:r>
    </w:p>
    <w:tbl>
      <w:tblPr>
        <w:tblStyle w:val="1"/>
        <w:tblW w:w="10605" w:type="dxa"/>
        <w:tblInd w:w="0" w:type="dxa"/>
        <w:tblLayout w:type="fixed"/>
        <w:tblLook w:val="04A0"/>
      </w:tblPr>
      <w:tblGrid>
        <w:gridCol w:w="676"/>
        <w:gridCol w:w="1984"/>
        <w:gridCol w:w="7945"/>
      </w:tblGrid>
      <w:tr w:rsidR="00FA565F" w:rsidRPr="00FA565F" w:rsidTr="008A3F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5F" w:rsidRPr="00FA565F" w:rsidRDefault="00FA565F" w:rsidP="00FA565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A565F">
              <w:rPr>
                <w:rFonts w:ascii="Times New Roman" w:eastAsia="Times New Roman" w:hAnsi="Times New Roman"/>
                <w:b/>
              </w:rPr>
              <w:t>Направление</w:t>
            </w: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A565F">
              <w:rPr>
                <w:rFonts w:ascii="Times New Roman" w:eastAsia="Times New Roman" w:hAnsi="Times New Roman"/>
                <w:b/>
              </w:rPr>
              <w:t>Проведенные мероприятия</w:t>
            </w:r>
          </w:p>
        </w:tc>
      </w:tr>
      <w:tr w:rsidR="00FA565F" w:rsidRPr="00FA565F" w:rsidTr="008A3FDB"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  <w:r w:rsidRPr="00FA565F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  <w:r w:rsidRPr="00FA565F">
              <w:rPr>
                <w:rFonts w:ascii="Times New Roman" w:eastAsia="Times New Roman" w:hAnsi="Times New Roman"/>
                <w:b/>
              </w:rPr>
              <w:t>Воспитание духовно - нравственной личности.</w:t>
            </w: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День Знаний. Уроки, посвящённые памятным датам российской истории и культуры.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Тематические уроки, посвящённые 10-годовщине трагических событий в г.Беслане.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Тематические уроки "Моя малая Родина"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ind w:left="720" w:hanging="720"/>
              <w:contextualSpacing/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Акция «Детские общественные организации нашей школы»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День пожилого человека. Акция «Протяни руку помощи»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Проект « Государственные праздники России»</w:t>
            </w: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День народного единства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Мероприятия, посвященные Всероссийскому дню матери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Тематические классные часы, интеллектуальные викторины  посвященные Дню Конституции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День героев Отечества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Конкурс чтецов "Строка, оборванная пулей"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День воинской славы России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Литературно-документальная выставка «Ветеран</w:t>
            </w:r>
          </w:p>
          <w:p w:rsidR="00FA565F" w:rsidRPr="00FA565F" w:rsidRDefault="00FA565F" w:rsidP="00FA5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живет рядом».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Мероприятия, посвященные международному женскому дню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5F" w:rsidRPr="00FA565F" w:rsidRDefault="00FA565F" w:rsidP="00FA56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Семейный праздник «От улыбки станет хмурый день светлей»</w:t>
            </w:r>
          </w:p>
          <w:p w:rsidR="00FA565F" w:rsidRPr="00FA565F" w:rsidRDefault="00FA565F" w:rsidP="00FA5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A565F" w:rsidRPr="00FA565F" w:rsidTr="008A3FDB"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  <w:r w:rsidRPr="00FA565F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  <w:r w:rsidRPr="00FA565F">
              <w:rPr>
                <w:rFonts w:ascii="Times New Roman" w:eastAsia="Times New Roman" w:hAnsi="Times New Roman"/>
                <w:b/>
              </w:rPr>
              <w:t>Социальное воспитание</w:t>
            </w: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Акция «Поздравь ветерана»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Cs/>
              </w:rPr>
            </w:pPr>
            <w:r w:rsidRPr="00FA565F">
              <w:rPr>
                <w:rFonts w:ascii="Times New Roman" w:eastAsia="Times New Roman" w:hAnsi="Times New Roman"/>
              </w:rPr>
              <w:t>Акция «Чистый двор»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 xml:space="preserve">Акция «Фестиваль профессий – 2015»  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Занятия по программе «Все цвета кроме черного»</w:t>
            </w: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 xml:space="preserve">Занятия по программе профилактики </w:t>
            </w:r>
            <w:proofErr w:type="spellStart"/>
            <w:r w:rsidRPr="00FA565F">
              <w:rPr>
                <w:rFonts w:ascii="Times New Roman" w:eastAsia="Times New Roman" w:hAnsi="Times New Roman"/>
              </w:rPr>
              <w:t>нарковании</w:t>
            </w:r>
            <w:proofErr w:type="spellEnd"/>
            <w:r w:rsidRPr="00FA565F">
              <w:rPr>
                <w:rFonts w:ascii="Times New Roman" w:eastAsia="Times New Roman" w:hAnsi="Times New Roman"/>
              </w:rPr>
              <w:t xml:space="preserve">, алкоголизма, </w:t>
            </w:r>
            <w:proofErr w:type="spellStart"/>
            <w:r w:rsidRPr="00FA565F">
              <w:rPr>
                <w:rFonts w:ascii="Times New Roman" w:eastAsia="Times New Roman" w:hAnsi="Times New Roman"/>
              </w:rPr>
              <w:t>табакокурения</w:t>
            </w:r>
            <w:proofErr w:type="spellEnd"/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Cs/>
              </w:rPr>
            </w:pPr>
            <w:r w:rsidRPr="00FA565F">
              <w:rPr>
                <w:rFonts w:ascii="Times New Roman" w:eastAsia="Times New Roman" w:hAnsi="Times New Roman"/>
              </w:rPr>
              <w:t>Занятия по формированию правовой культуры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Cs/>
              </w:rPr>
            </w:pPr>
            <w:r w:rsidRPr="00FA565F">
              <w:rPr>
                <w:rFonts w:ascii="Times New Roman" w:eastAsia="Times New Roman" w:hAnsi="Times New Roman"/>
              </w:rPr>
              <w:t>Классные часы, посвященные Дню молодого избирателя «Я  в ответе за будущее своей страны»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Cs/>
              </w:rPr>
            </w:pPr>
            <w:r w:rsidRPr="00FA565F">
              <w:rPr>
                <w:rFonts w:ascii="Times New Roman" w:eastAsia="Times New Roman" w:hAnsi="Times New Roman"/>
              </w:rPr>
              <w:t>Акция «Помощь пернатым»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Проект «</w:t>
            </w:r>
            <w:proofErr w:type="spellStart"/>
            <w:r w:rsidRPr="00FA565F">
              <w:rPr>
                <w:rFonts w:ascii="Times New Roman" w:eastAsia="Times New Roman" w:hAnsi="Times New Roman"/>
              </w:rPr>
              <w:t>БлагоДарю</w:t>
            </w:r>
            <w:proofErr w:type="spellEnd"/>
            <w:r w:rsidRPr="00FA565F">
              <w:rPr>
                <w:rFonts w:ascii="Times New Roman" w:eastAsia="Times New Roman" w:hAnsi="Times New Roman"/>
              </w:rPr>
              <w:t xml:space="preserve">»: </w:t>
            </w: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Акция «Добрый Новый год»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Cs/>
              </w:rPr>
            </w:pPr>
            <w:r w:rsidRPr="00FA565F">
              <w:rPr>
                <w:rFonts w:ascii="Times New Roman" w:eastAsia="Times New Roman" w:hAnsi="Times New Roman"/>
                <w:color w:val="000000"/>
              </w:rPr>
              <w:t>Всемирная акция «Мы против насилия!».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color w:val="000000"/>
              </w:rPr>
            </w:pPr>
            <w:r w:rsidRPr="00FA565F">
              <w:rPr>
                <w:rFonts w:ascii="Times New Roman" w:eastAsia="Times New Roman" w:hAnsi="Times New Roman"/>
              </w:rPr>
              <w:t>Экологический субботник «Листва»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color w:val="000000"/>
              </w:rPr>
            </w:pPr>
            <w:r w:rsidRPr="00FA565F">
              <w:rPr>
                <w:rFonts w:ascii="Times New Roman" w:eastAsia="Times New Roman" w:hAnsi="Times New Roman"/>
              </w:rPr>
              <w:t>Всемирный День мира</w:t>
            </w:r>
          </w:p>
        </w:tc>
      </w:tr>
      <w:tr w:rsidR="00FA565F" w:rsidRPr="00FA565F" w:rsidTr="008A3FDB"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  <w:r w:rsidRPr="00FA565F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  <w:r w:rsidRPr="00FA565F">
              <w:rPr>
                <w:rFonts w:ascii="Times New Roman" w:eastAsia="Times New Roman" w:hAnsi="Times New Roman"/>
                <w:b/>
              </w:rPr>
              <w:t>Спортивно - оздоровительное (</w:t>
            </w:r>
            <w:proofErr w:type="spellStart"/>
            <w:r w:rsidRPr="00FA565F">
              <w:rPr>
                <w:rFonts w:ascii="Times New Roman" w:eastAsia="Times New Roman" w:hAnsi="Times New Roman"/>
                <w:b/>
              </w:rPr>
              <w:t>физкультурно</w:t>
            </w:r>
            <w:proofErr w:type="spellEnd"/>
            <w:r w:rsidRPr="00FA565F">
              <w:rPr>
                <w:rFonts w:ascii="Times New Roman" w:eastAsia="Times New Roman" w:hAnsi="Times New Roman"/>
                <w:b/>
              </w:rPr>
              <w:t xml:space="preserve"> - </w:t>
            </w:r>
            <w:r w:rsidRPr="00FA565F">
              <w:rPr>
                <w:rFonts w:ascii="Times New Roman" w:eastAsia="Times New Roman" w:hAnsi="Times New Roman"/>
                <w:b/>
              </w:rPr>
              <w:lastRenderedPageBreak/>
              <w:t>спортивное и оздоровительное) воспитание</w:t>
            </w: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lastRenderedPageBreak/>
              <w:t>Проект «Движение – это жизнь»</w:t>
            </w: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 xml:space="preserve">(Массовая утренняя зарядка (по графику) 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День бегуна» - соревнования по олимпийскому бегу (на 300, 400 и 500мм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Цикл бесед «Правила поведения на осенни</w:t>
            </w:r>
            <w:proofErr w:type="gramStart"/>
            <w:r w:rsidRPr="00FA565F">
              <w:rPr>
                <w:rFonts w:ascii="Times New Roman" w:eastAsia="Times New Roman" w:hAnsi="Times New Roman"/>
              </w:rPr>
              <w:t>х(</w:t>
            </w:r>
            <w:proofErr w:type="gramEnd"/>
            <w:r w:rsidRPr="00FA565F">
              <w:rPr>
                <w:rFonts w:ascii="Times New Roman" w:eastAsia="Times New Roman" w:hAnsi="Times New Roman"/>
              </w:rPr>
              <w:t xml:space="preserve">зимних, весенних, летних) </w:t>
            </w:r>
            <w:r w:rsidRPr="00FA565F">
              <w:rPr>
                <w:rFonts w:ascii="Times New Roman" w:eastAsia="Times New Roman" w:hAnsi="Times New Roman"/>
              </w:rPr>
              <w:lastRenderedPageBreak/>
              <w:t>каникулах»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«Весёлые старты» - игры и эстафеты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Всероссийская антинаркотическая акция и международный день отказа от курения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Дни здоровья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«День призывника» состязания мальчиков по силовому многоборью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«День лыжника»- соревнования по лыжным гонкам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«День ГО» - соревнования по гражданской обороне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«Вместе с сыном,  вместе с дочкой» - соревнования по «Весёлым стартам»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 xml:space="preserve">«Безопасное колесо»- соревнования на знания,  правила безопасности на дорогах и </w:t>
            </w:r>
            <w:proofErr w:type="spellStart"/>
            <w:r w:rsidRPr="00FA565F">
              <w:rPr>
                <w:rFonts w:ascii="Times New Roman" w:eastAsia="Times New Roman" w:hAnsi="Times New Roman"/>
              </w:rPr>
              <w:t>велотехники</w:t>
            </w:r>
            <w:proofErr w:type="spellEnd"/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Месячник по оборонно-спортивной работе: игра "Молодецкие забавы"</w:t>
            </w:r>
          </w:p>
        </w:tc>
      </w:tr>
      <w:tr w:rsidR="00FA565F" w:rsidRPr="00FA565F" w:rsidTr="008A3FD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</w:p>
        </w:tc>
      </w:tr>
      <w:tr w:rsidR="00FA565F" w:rsidRPr="00FA565F" w:rsidTr="008A3FDB"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  <w:r w:rsidRPr="00FA565F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FA565F">
              <w:rPr>
                <w:rFonts w:ascii="Times New Roman" w:eastAsia="Times New Roman" w:hAnsi="Times New Roman"/>
                <w:b/>
              </w:rPr>
              <w:t>Общеинтеллектуальное</w:t>
            </w:r>
            <w:proofErr w:type="spellEnd"/>
            <w:r w:rsidRPr="00FA565F">
              <w:rPr>
                <w:rFonts w:ascii="Times New Roman" w:eastAsia="Times New Roman" w:hAnsi="Times New Roman"/>
                <w:b/>
              </w:rPr>
              <w:t xml:space="preserve"> воспитание</w:t>
            </w: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Cs/>
              </w:rPr>
            </w:pPr>
            <w:r w:rsidRPr="00FA565F">
              <w:rPr>
                <w:rFonts w:ascii="Times New Roman" w:eastAsia="Times New Roman" w:hAnsi="Times New Roman"/>
              </w:rPr>
              <w:t>День финансовой грамотности.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Cs/>
              </w:rPr>
            </w:pPr>
            <w:proofErr w:type="gramStart"/>
            <w:r w:rsidRPr="00FA565F">
              <w:rPr>
                <w:rFonts w:ascii="Times New Roman" w:eastAsia="Times New Roman" w:hAnsi="Times New Roman"/>
              </w:rPr>
              <w:t>Школьный тур предметные олимпиады по математике,  биологии, экологии, правовому образованию, химии, физике, информатике, иностранному языку, русскому языку и литературе.</w:t>
            </w:r>
            <w:proofErr w:type="gramEnd"/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"Марафон знаний"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Игры - конкурсы "Русский медвежонок","Золотое Руно", "Кенгуру","</w:t>
            </w:r>
            <w:proofErr w:type="spellStart"/>
            <w:r w:rsidRPr="00FA565F">
              <w:rPr>
                <w:rFonts w:ascii="Times New Roman" w:eastAsia="Times New Roman" w:hAnsi="Times New Roman"/>
              </w:rPr>
              <w:t>Олимпус</w:t>
            </w:r>
            <w:proofErr w:type="spellEnd"/>
            <w:r w:rsidRPr="00FA565F">
              <w:rPr>
                <w:rFonts w:ascii="Times New Roman" w:eastAsia="Times New Roman" w:hAnsi="Times New Roman"/>
              </w:rPr>
              <w:t>", "Кит","</w:t>
            </w:r>
            <w:proofErr w:type="spellStart"/>
            <w:r w:rsidRPr="00FA565F">
              <w:rPr>
                <w:rFonts w:ascii="Times New Roman" w:eastAsia="Times New Roman" w:hAnsi="Times New Roman"/>
              </w:rPr>
              <w:t>Гелиантус</w:t>
            </w:r>
            <w:proofErr w:type="spellEnd"/>
            <w:r w:rsidRPr="00FA565F">
              <w:rPr>
                <w:rFonts w:ascii="Times New Roman" w:eastAsia="Times New Roman" w:hAnsi="Times New Roman"/>
              </w:rPr>
              <w:t>","ЧИП", "Географический чемпионат" и др.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Познавательные игры, посвященные Дню космонавтики</w:t>
            </w:r>
          </w:p>
        </w:tc>
      </w:tr>
      <w:tr w:rsidR="00FA565F" w:rsidRPr="00FA565F" w:rsidTr="008A3FDB"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  <w:r w:rsidRPr="00FA565F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  <w:r w:rsidRPr="00FA565F">
              <w:rPr>
                <w:rFonts w:ascii="Times New Roman" w:eastAsia="Times New Roman" w:hAnsi="Times New Roman"/>
                <w:b/>
              </w:rPr>
              <w:t>Общекультурное воспитание</w:t>
            </w: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Cs/>
              </w:rPr>
            </w:pPr>
            <w:r w:rsidRPr="00FA565F">
              <w:rPr>
                <w:rFonts w:ascii="Times New Roman" w:eastAsia="Times New Roman" w:hAnsi="Times New Roman"/>
              </w:rPr>
              <w:t>Акция по ПДД «Внимание, дети!»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Cs/>
              </w:rPr>
            </w:pPr>
            <w:r w:rsidRPr="00FA565F">
              <w:rPr>
                <w:rFonts w:ascii="Times New Roman" w:eastAsia="Times New Roman" w:hAnsi="Times New Roman"/>
              </w:rPr>
              <w:t>Месячник «Правила Безопасности»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Акция «Поведение в социальных сетях»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Cs/>
              </w:rPr>
            </w:pPr>
            <w:r w:rsidRPr="00FA565F">
              <w:rPr>
                <w:rFonts w:ascii="Times New Roman" w:eastAsia="Times New Roman" w:hAnsi="Times New Roman"/>
              </w:rPr>
              <w:t>Конкурс рисунков «Спасение на пожаре»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Cs/>
              </w:rPr>
            </w:pPr>
            <w:r w:rsidRPr="00FA565F">
              <w:rPr>
                <w:rFonts w:ascii="Times New Roman" w:eastAsia="Times New Roman" w:hAnsi="Times New Roman"/>
                <w:bCs/>
              </w:rPr>
              <w:t xml:space="preserve">Школьный конкурс поделок из природного материала «Осенние  мечты» </w:t>
            </w:r>
            <w:r w:rsidRPr="00FA565F">
              <w:rPr>
                <w:rFonts w:ascii="Times New Roman" w:eastAsia="Times New Roman" w:hAnsi="Times New Roman"/>
              </w:rPr>
              <w:t>Праздник Осени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Урок по Интернет - безопасности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Выставка художественного и ДП творчества «Подарок Деду Морозу». Конкурс "Новогодние фантазии"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Участие в творческих конкурсах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Выставка работ по противопожарной безопасности "Юные таланты за безопасность"</w:t>
            </w:r>
          </w:p>
        </w:tc>
      </w:tr>
      <w:tr w:rsidR="00FA565F" w:rsidRPr="00FA565F" w:rsidTr="008A3FDB"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  <w:r w:rsidRPr="00FA565F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  <w:r w:rsidRPr="00FA565F">
              <w:rPr>
                <w:rFonts w:ascii="Times New Roman" w:eastAsia="Times New Roman" w:hAnsi="Times New Roman"/>
                <w:b/>
              </w:rPr>
              <w:t>Работа с родителями</w:t>
            </w: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Первые дни ребёнка в школе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Один шаг до беды. ( О наркомании, токсикомании, употреблении курительных смесей, алкоголе.)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Почему ребёнок плохо учится и как ему помочь?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«Роль семьи и школы в воспитании здорового образа жизни у школьников»</w:t>
            </w:r>
          </w:p>
        </w:tc>
      </w:tr>
      <w:tr w:rsidR="00FA565F" w:rsidRPr="00FA565F" w:rsidTr="008A3FDB"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Нравственные уроки моей семьи</w:t>
            </w:r>
          </w:p>
        </w:tc>
      </w:tr>
      <w:tr w:rsidR="00FA565F" w:rsidRPr="00FA565F" w:rsidTr="008A3FDB">
        <w:trPr>
          <w:trHeight w:val="353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Особенности общения родителей с детьми в семье</w:t>
            </w:r>
          </w:p>
        </w:tc>
      </w:tr>
      <w:tr w:rsidR="00FA565F" w:rsidRPr="00FA565F" w:rsidTr="008A3FDB">
        <w:trPr>
          <w:trHeight w:val="361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spacing w:after="100" w:afterAutospacing="1"/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Конфликты с собственным ребёнком и пути их разрешения</w:t>
            </w:r>
          </w:p>
        </w:tc>
      </w:tr>
      <w:tr w:rsidR="00FA565F" w:rsidRPr="00FA565F" w:rsidTr="008A3FDB">
        <w:trPr>
          <w:trHeight w:val="421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Как подготовить себя и ребёнка к будущим экзаменам</w:t>
            </w:r>
          </w:p>
        </w:tc>
      </w:tr>
      <w:tr w:rsidR="00FA565F" w:rsidRPr="00FA565F" w:rsidTr="008A3FDB">
        <w:trPr>
          <w:trHeight w:val="596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«Взаимодействие школы и семьи в воспитании гражданина и семьянина»</w:t>
            </w:r>
          </w:p>
        </w:tc>
      </w:tr>
      <w:tr w:rsidR="00FA565F" w:rsidRPr="00FA565F" w:rsidTr="008A3FDB">
        <w:trPr>
          <w:trHeight w:val="279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Об организации летнего отдыха детей</w:t>
            </w:r>
          </w:p>
        </w:tc>
      </w:tr>
      <w:tr w:rsidR="00FA565F" w:rsidRPr="00FA565F" w:rsidTr="008A3FDB">
        <w:trPr>
          <w:trHeight w:val="694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65F" w:rsidRPr="00FA565F" w:rsidRDefault="00FA565F" w:rsidP="00FA565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65F" w:rsidRPr="00FA565F" w:rsidRDefault="00FA565F" w:rsidP="00FA565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FA565F">
              <w:rPr>
                <w:rFonts w:ascii="Times New Roman" w:eastAsia="Times New Roman" w:hAnsi="Times New Roman"/>
              </w:rPr>
              <w:t>Плановый инструктаж по безопасному поведению на дорогах, водоёмах и в быту в период каникул.</w:t>
            </w:r>
          </w:p>
        </w:tc>
      </w:tr>
    </w:tbl>
    <w:p w:rsidR="00A67436" w:rsidRDefault="00A67436" w:rsidP="00A6743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2412C" w:rsidRDefault="0052412C" w:rsidP="00A674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5486">
        <w:rPr>
          <w:rFonts w:ascii="Times New Roman" w:eastAsia="Times New Roman" w:hAnsi="Times New Roman"/>
          <w:b/>
          <w:sz w:val="24"/>
          <w:szCs w:val="24"/>
          <w:lang w:eastAsia="ru-RU"/>
        </w:rPr>
        <w:t>Внеурочная работа была осуществлена по следующим направлением</w:t>
      </w:r>
    </w:p>
    <w:p w:rsidR="00A67436" w:rsidRPr="00145486" w:rsidRDefault="00A67436" w:rsidP="00A674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560"/>
        <w:gridCol w:w="1337"/>
        <w:gridCol w:w="1184"/>
        <w:gridCol w:w="1764"/>
        <w:gridCol w:w="1860"/>
      </w:tblGrid>
      <w:tr w:rsidR="0052412C" w:rsidRPr="00B81FD4" w:rsidTr="008171F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8171FD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1F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2412C" w:rsidRPr="008171FD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1FD">
              <w:rPr>
                <w:rFonts w:ascii="Times New Roman" w:eastAsia="Times New Roman" w:hAnsi="Times New Roman"/>
                <w:lang w:eastAsia="ru-RU"/>
              </w:rPr>
              <w:t xml:space="preserve">кружка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8171FD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1FD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  <w:p w:rsidR="0052412C" w:rsidRPr="008171FD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1FD">
              <w:rPr>
                <w:rFonts w:ascii="Times New Roman" w:eastAsia="Times New Roman" w:hAnsi="Times New Roman"/>
                <w:lang w:eastAsia="ru-RU"/>
              </w:rPr>
              <w:t>посещающих</w:t>
            </w:r>
          </w:p>
          <w:p w:rsidR="0052412C" w:rsidRPr="008171FD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1FD">
              <w:rPr>
                <w:rFonts w:ascii="Times New Roman" w:eastAsia="Times New Roman" w:hAnsi="Times New Roman"/>
                <w:lang w:eastAsia="ru-RU"/>
              </w:rPr>
              <w:t>(классы)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8171FD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1FD">
              <w:rPr>
                <w:rFonts w:ascii="Times New Roman" w:eastAsia="Times New Roman" w:hAnsi="Times New Roman"/>
                <w:lang w:eastAsia="ru-RU"/>
              </w:rPr>
              <w:t>Ф. И. О. детей</w:t>
            </w:r>
          </w:p>
          <w:p w:rsidR="0052412C" w:rsidRPr="008171FD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1FD">
              <w:rPr>
                <w:rFonts w:ascii="Times New Roman" w:eastAsia="Times New Roman" w:hAnsi="Times New Roman"/>
                <w:lang w:eastAsia="ru-RU"/>
              </w:rPr>
              <w:t xml:space="preserve">Из «группы </w:t>
            </w:r>
            <w:r w:rsidRPr="008171FD">
              <w:rPr>
                <w:rFonts w:ascii="Times New Roman" w:eastAsia="Times New Roman" w:hAnsi="Times New Roman"/>
                <w:lang w:eastAsia="ru-RU"/>
              </w:rPr>
              <w:lastRenderedPageBreak/>
              <w:t>риска»,</w:t>
            </w:r>
          </w:p>
          <w:p w:rsidR="0052412C" w:rsidRPr="008171FD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1FD">
              <w:rPr>
                <w:rFonts w:ascii="Times New Roman" w:eastAsia="Times New Roman" w:hAnsi="Times New Roman"/>
                <w:lang w:eastAsia="ru-RU"/>
              </w:rPr>
              <w:t>посещающих кружок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8171FD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1FD">
              <w:rPr>
                <w:rFonts w:ascii="Times New Roman" w:eastAsia="Times New Roman" w:hAnsi="Times New Roman"/>
                <w:lang w:eastAsia="ru-RU"/>
              </w:rPr>
              <w:lastRenderedPageBreak/>
              <w:t>% от общего</w:t>
            </w:r>
          </w:p>
          <w:p w:rsidR="0052412C" w:rsidRPr="008171FD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1FD">
              <w:rPr>
                <w:rFonts w:ascii="Times New Roman" w:eastAsia="Times New Roman" w:hAnsi="Times New Roman"/>
                <w:lang w:eastAsia="ru-RU"/>
              </w:rPr>
              <w:t>охвата</w:t>
            </w:r>
          </w:p>
          <w:p w:rsidR="0052412C" w:rsidRPr="008171FD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1FD">
              <w:rPr>
                <w:rFonts w:ascii="Times New Roman" w:eastAsia="Times New Roman" w:hAnsi="Times New Roman"/>
                <w:lang w:eastAsia="ru-RU"/>
              </w:rPr>
              <w:lastRenderedPageBreak/>
              <w:t>учащихся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8171FD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1FD">
              <w:rPr>
                <w:rFonts w:ascii="Times New Roman" w:eastAsia="Times New Roman" w:hAnsi="Times New Roman"/>
                <w:lang w:eastAsia="ru-RU"/>
              </w:rPr>
              <w:lastRenderedPageBreak/>
              <w:t>Ф. И. О.</w:t>
            </w:r>
          </w:p>
          <w:p w:rsidR="0052412C" w:rsidRPr="008171FD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1FD">
              <w:rPr>
                <w:rFonts w:ascii="Times New Roman" w:eastAsia="Times New Roman" w:hAnsi="Times New Roman"/>
                <w:lang w:eastAsia="ru-RU"/>
              </w:rPr>
              <w:t>руководителя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8171FD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1FD">
              <w:rPr>
                <w:rFonts w:ascii="Times New Roman" w:eastAsia="Times New Roman" w:hAnsi="Times New Roman"/>
                <w:lang w:eastAsia="ru-RU"/>
              </w:rPr>
              <w:t>Количество занятий,</w:t>
            </w:r>
          </w:p>
          <w:p w:rsidR="0052412C" w:rsidRPr="008171FD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1FD">
              <w:rPr>
                <w:rFonts w:ascii="Times New Roman" w:eastAsia="Times New Roman" w:hAnsi="Times New Roman"/>
                <w:lang w:eastAsia="ru-RU"/>
              </w:rPr>
              <w:t xml:space="preserve">посещённых </w:t>
            </w:r>
            <w:r w:rsidRPr="008171F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администрацией школы в </w:t>
            </w:r>
          </w:p>
          <w:p w:rsidR="0052412C" w:rsidRPr="008171FD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71FD">
              <w:rPr>
                <w:rFonts w:ascii="Times New Roman" w:eastAsia="Times New Roman" w:hAnsi="Times New Roman"/>
                <w:lang w:eastAsia="ru-RU"/>
              </w:rPr>
              <w:t>течение уч. года</w:t>
            </w:r>
          </w:p>
        </w:tc>
      </w:tr>
      <w:tr w:rsidR="00EF6DBC" w:rsidRPr="00B81FD4" w:rsidTr="008171FD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.Спортивно-</w:t>
            </w:r>
          </w:p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A67436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(5-9)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50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ПрасоловаН.И</w:t>
            </w:r>
            <w:proofErr w:type="spellEnd"/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DBC" w:rsidRPr="00B81FD4" w:rsidTr="008171FD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F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«Я познаю мир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A67436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(5-9)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Маренко Л.В.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DBC" w:rsidRPr="00B81FD4" w:rsidTr="008171FD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F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 вершинам знаний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EF6DBC" w:rsidRPr="005A3947" w:rsidRDefault="002F1577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(3-4</w:t>
            </w:r>
            <w:r w:rsidR="00EF6DBC"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100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DBC" w:rsidRPr="00B81FD4" w:rsidTr="008171F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Умелые</w:t>
            </w:r>
          </w:p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(5-9)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71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ЕрмоленкоН.И</w:t>
            </w:r>
            <w:proofErr w:type="spellEnd"/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DBC" w:rsidRPr="00B81FD4" w:rsidTr="008171FD">
        <w:trPr>
          <w:trHeight w:val="9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«Азбука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(1-4)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Прасолова</w:t>
            </w:r>
            <w:proofErr w:type="spellEnd"/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DBC" w:rsidRPr="00B81FD4" w:rsidTr="008171F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A3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мире немецкого языка»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2F1577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Клебо</w:t>
            </w:r>
            <w:proofErr w:type="spellEnd"/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BC" w:rsidRPr="005A3947" w:rsidRDefault="00EF6DBC" w:rsidP="00EF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577" w:rsidRPr="00B81FD4" w:rsidTr="008171F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 Я исследователь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(5-9)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Гордон Т.И.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577" w:rsidRPr="00B81FD4" w:rsidTr="008171F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A67436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(5-9)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Н.Ю.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F1577" w:rsidRPr="00B81FD4" w:rsidTr="008171F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A3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«Страна мастеров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(1-4)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577" w:rsidRPr="00B81FD4" w:rsidTr="008171F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« Левша»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6" w:rsidRDefault="00A67436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Ермоленко Н.И.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577" w:rsidRPr="00B81FD4" w:rsidTr="008171F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«Хочу всё знать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F1577" w:rsidRPr="00B81FD4" w:rsidTr="008171F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Default="002F1577" w:rsidP="002F1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«Математика для увлечённых»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2F157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2)</w:t>
            </w:r>
          </w:p>
          <w:p w:rsidR="002F157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Спасибо Н.А.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F1577" w:rsidRPr="00B81FD4" w:rsidTr="008171F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Default="002F1577" w:rsidP="002F1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«Юный географ»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2F157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(5-9)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Default="002F1577" w:rsidP="002F1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Ермоленко Н.А.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F1577" w:rsidRPr="00B81FD4" w:rsidTr="008171F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Default="00E711AD" w:rsidP="002F1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Основы туризма и краеведения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D" w:rsidRDefault="00E711AD" w:rsidP="00E7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2F1577" w:rsidRDefault="00E711AD" w:rsidP="00E71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(5-9)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2F1577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Default="00E711AD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Pr="005A3947" w:rsidRDefault="00E711AD" w:rsidP="002F1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Ермоленко Н.А.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Прасолова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7" w:rsidRDefault="00E711AD" w:rsidP="002F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67436" w:rsidRDefault="00A67436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436" w:rsidRDefault="00A67436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436" w:rsidRDefault="00A67436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436" w:rsidRPr="005A3947" w:rsidRDefault="00A67436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12C" w:rsidRPr="005A3947" w:rsidRDefault="0052412C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В течение года наиболее активно участвовали в общественной и культурной жизни школы следующие кружки:</w:t>
      </w:r>
    </w:p>
    <w:p w:rsidR="0052412C" w:rsidRPr="005A3947" w:rsidRDefault="0052412C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«КИТ» - преподаватель Попова Н.Ю</w:t>
      </w:r>
    </w:p>
    <w:p w:rsidR="0052412C" w:rsidRDefault="0052412C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«Спортивно-игровой» </w:t>
      </w:r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преподаватель </w:t>
      </w:r>
      <w:proofErr w:type="spellStart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>Прасолова</w:t>
      </w:r>
      <w:proofErr w:type="spellEnd"/>
      <w:r w:rsidRPr="005A3947">
        <w:rPr>
          <w:rFonts w:ascii="Times New Roman" w:eastAsia="Times New Roman" w:hAnsi="Times New Roman"/>
          <w:sz w:val="24"/>
          <w:szCs w:val="24"/>
          <w:lang w:eastAsia="ru-RU"/>
        </w:rPr>
        <w:t xml:space="preserve"> Н.И.</w:t>
      </w:r>
    </w:p>
    <w:p w:rsidR="0052412C" w:rsidRDefault="0052412C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«Умелые руки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Ермоленко Н.И.</w:t>
      </w:r>
    </w:p>
    <w:p w:rsidR="0052412C" w:rsidRDefault="008171FD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«Калейдоскоп полезных дел</w:t>
      </w:r>
      <w:proofErr w:type="gramStart"/>
      <w:r w:rsidR="0052412C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="0052412C">
        <w:rPr>
          <w:rFonts w:ascii="Times New Roman" w:eastAsia="Times New Roman" w:hAnsi="Times New Roman"/>
          <w:sz w:val="24"/>
          <w:szCs w:val="24"/>
          <w:lang w:eastAsia="ru-RU"/>
        </w:rPr>
        <w:t>Спасибо Н.А.</w:t>
      </w:r>
    </w:p>
    <w:p w:rsidR="0052412C" w:rsidRPr="005A3947" w:rsidRDefault="0052412C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«Ур</w:t>
      </w:r>
      <w:r w:rsidR="00FA565F">
        <w:rPr>
          <w:rFonts w:ascii="Times New Roman" w:eastAsia="Times New Roman" w:hAnsi="Times New Roman"/>
          <w:sz w:val="24"/>
          <w:szCs w:val="24"/>
          <w:lang w:eastAsia="ru-RU"/>
        </w:rPr>
        <w:t>оки нравственности</w:t>
      </w:r>
      <w:proofErr w:type="gramStart"/>
      <w:r w:rsidR="00FA565F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spellStart"/>
      <w:proofErr w:type="gramEnd"/>
      <w:r w:rsidR="00FA565F">
        <w:rPr>
          <w:rFonts w:ascii="Times New Roman" w:eastAsia="Times New Roman" w:hAnsi="Times New Roman"/>
          <w:sz w:val="24"/>
          <w:szCs w:val="24"/>
          <w:lang w:eastAsia="ru-RU"/>
        </w:rPr>
        <w:t>Пиляева</w:t>
      </w:r>
      <w:proofErr w:type="spellEnd"/>
      <w:r w:rsidR="00FA565F">
        <w:rPr>
          <w:rFonts w:ascii="Times New Roman" w:eastAsia="Times New Roman" w:hAnsi="Times New Roman"/>
          <w:sz w:val="24"/>
          <w:szCs w:val="24"/>
          <w:lang w:eastAsia="ru-RU"/>
        </w:rPr>
        <w:t xml:space="preserve"> Н.А.</w:t>
      </w:r>
    </w:p>
    <w:p w:rsidR="0052412C" w:rsidRPr="005A3947" w:rsidRDefault="008171FD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«Страна мастеров»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Клебо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Е.А.</w:t>
      </w:r>
    </w:p>
    <w:p w:rsidR="0052412C" w:rsidRPr="005A3947" w:rsidRDefault="008171FD" w:rsidP="008171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«Клуб путешественников» - Ермоленко н.А.</w:t>
      </w:r>
    </w:p>
    <w:p w:rsidR="0052412C" w:rsidRDefault="00FA565F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Я исследователь»- Гордон Т.И.</w:t>
      </w:r>
    </w:p>
    <w:p w:rsidR="00B16C9E" w:rsidRDefault="00B16C9E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C9E" w:rsidRDefault="00FA565F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Общий охват учащихся составил в среднем 80%</w:t>
      </w:r>
    </w:p>
    <w:p w:rsidR="00B16C9E" w:rsidRDefault="00B16C9E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C9E" w:rsidRPr="005A3947" w:rsidRDefault="00B16C9E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12C" w:rsidRPr="005A3947" w:rsidRDefault="0052412C" w:rsidP="005241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3947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Деятельность музеев, уголков, комнат Боевой Славы</w:t>
      </w:r>
    </w:p>
    <w:p w:rsidR="0052412C" w:rsidRPr="005A3947" w:rsidRDefault="0052412C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12C" w:rsidRPr="005A3947" w:rsidRDefault="0052412C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1631"/>
        <w:gridCol w:w="2047"/>
        <w:gridCol w:w="2982"/>
        <w:gridCol w:w="1714"/>
      </w:tblGrid>
      <w:tr w:rsidR="0052412C" w:rsidRPr="00B81FD4" w:rsidTr="001F5E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учащихся,</w:t>
            </w:r>
          </w:p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52412C" w:rsidRPr="00B81FD4" w:rsidTr="001F5E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</w:t>
            </w:r>
          </w:p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Боевой</w:t>
            </w:r>
          </w:p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Гордон Т.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(5-9кл.)  1</w:t>
            </w:r>
            <w:r w:rsidR="00C20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23</w:t>
            </w:r>
          </w:p>
        </w:tc>
      </w:tr>
    </w:tbl>
    <w:p w:rsidR="0052412C" w:rsidRPr="005A3947" w:rsidRDefault="0052412C" w:rsidP="005241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412C" w:rsidRPr="005A3947" w:rsidRDefault="0052412C" w:rsidP="005241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3947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Деятельность ДОО</w:t>
      </w:r>
    </w:p>
    <w:p w:rsidR="0052412C" w:rsidRPr="005A3947" w:rsidRDefault="0052412C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232"/>
        <w:gridCol w:w="1174"/>
        <w:gridCol w:w="1575"/>
        <w:gridCol w:w="1530"/>
        <w:gridCol w:w="1518"/>
        <w:gridCol w:w="1406"/>
      </w:tblGrid>
      <w:tr w:rsidR="0052412C" w:rsidRPr="00B81FD4" w:rsidTr="001F5E9A">
        <w:tc>
          <w:tcPr>
            <w:tcW w:w="0" w:type="auto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0" w:type="auto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учащихся,</w:t>
            </w:r>
          </w:p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общего</w:t>
            </w:r>
          </w:p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охвата</w:t>
            </w:r>
          </w:p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проведённых</w:t>
            </w:r>
          </w:p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заседаний</w:t>
            </w:r>
          </w:p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ДОО/кол-во</w:t>
            </w:r>
          </w:p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протоколов</w:t>
            </w:r>
          </w:p>
        </w:tc>
        <w:tc>
          <w:tcPr>
            <w:tcW w:w="0" w:type="auto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лет</w:t>
            </w:r>
          </w:p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действует на</w:t>
            </w:r>
          </w:p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25.05.201</w:t>
            </w:r>
            <w:r w:rsidR="003D7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2412C" w:rsidRPr="00B81FD4" w:rsidTr="001F5E9A">
        <w:tc>
          <w:tcPr>
            <w:tcW w:w="0" w:type="auto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Планета</w:t>
            </w:r>
          </w:p>
        </w:tc>
        <w:tc>
          <w:tcPr>
            <w:tcW w:w="0" w:type="auto"/>
          </w:tcPr>
          <w:p w:rsidR="0052412C" w:rsidRPr="005A3947" w:rsidRDefault="00B065DA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52412C"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(1-9кл.)</w:t>
            </w:r>
          </w:p>
        </w:tc>
        <w:tc>
          <w:tcPr>
            <w:tcW w:w="0" w:type="auto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100%</w:t>
            </w:r>
          </w:p>
        </w:tc>
        <w:tc>
          <w:tcPr>
            <w:tcW w:w="0" w:type="auto"/>
          </w:tcPr>
          <w:p w:rsidR="0052412C" w:rsidRPr="005A3947" w:rsidRDefault="00B16C9E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экологическое</w:t>
            </w:r>
          </w:p>
        </w:tc>
        <w:tc>
          <w:tcPr>
            <w:tcW w:w="0" w:type="auto"/>
          </w:tcPr>
          <w:p w:rsidR="0052412C" w:rsidRPr="005A3947" w:rsidRDefault="00C205E8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0" w:type="auto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</w:t>
            </w:r>
            <w:r w:rsidR="003D7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2412C" w:rsidRPr="005A3947" w:rsidRDefault="0052412C" w:rsidP="005241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1177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1392"/>
        <w:gridCol w:w="1569"/>
        <w:gridCol w:w="1392"/>
        <w:gridCol w:w="1392"/>
        <w:gridCol w:w="1392"/>
        <w:gridCol w:w="936"/>
        <w:gridCol w:w="1620"/>
      </w:tblGrid>
      <w:tr w:rsidR="0052412C" w:rsidRPr="00B81FD4" w:rsidTr="008A3FDB">
        <w:tc>
          <w:tcPr>
            <w:tcW w:w="1484" w:type="dxa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Сайгина</w:t>
            </w:r>
            <w:proofErr w:type="spellEnd"/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392" w:type="dxa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районе</w:t>
            </w:r>
          </w:p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 место в школе</w:t>
            </w:r>
          </w:p>
        </w:tc>
        <w:tc>
          <w:tcPr>
            <w:tcW w:w="1392" w:type="dxa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412C" w:rsidRPr="00B81FD4" w:rsidTr="008A3FDB">
        <w:tc>
          <w:tcPr>
            <w:tcW w:w="1484" w:type="dxa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Маренко Л.В.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класс</w:t>
            </w:r>
          </w:p>
        </w:tc>
        <w:tc>
          <w:tcPr>
            <w:tcW w:w="1392" w:type="dxa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2412C" w:rsidRPr="005A3947" w:rsidRDefault="0052412C" w:rsidP="001F5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</w:tbl>
    <w:p w:rsidR="00510997" w:rsidRDefault="00510997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997" w:rsidRDefault="00510997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436" w:rsidRDefault="00A67436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1AD" w:rsidRPr="00E711AD" w:rsidRDefault="00E711AD" w:rsidP="00E711AD">
      <w:pPr>
        <w:rPr>
          <w:rFonts w:ascii="Times New Roman" w:eastAsiaTheme="minorEastAsia" w:hAnsi="Times New Roman"/>
          <w:lang w:eastAsia="ru-RU"/>
        </w:rPr>
      </w:pPr>
      <w:r w:rsidRPr="00E711AD">
        <w:rPr>
          <w:rFonts w:ascii="Times New Roman" w:eastAsiaTheme="minorEastAsia" w:hAnsi="Times New Roman"/>
          <w:lang w:eastAsia="ru-RU"/>
        </w:rPr>
        <w:t xml:space="preserve">Запланированная работа  выполнена не полностью, </w:t>
      </w:r>
      <w:proofErr w:type="gramStart"/>
      <w:r w:rsidRPr="00E711AD">
        <w:rPr>
          <w:rFonts w:ascii="Times New Roman" w:eastAsiaTheme="minorEastAsia" w:hAnsi="Times New Roman"/>
          <w:lang w:eastAsia="ru-RU"/>
        </w:rPr>
        <w:t>но</w:t>
      </w:r>
      <w:proofErr w:type="gramEnd"/>
      <w:r w:rsidRPr="00E711AD">
        <w:rPr>
          <w:rFonts w:ascii="Times New Roman" w:eastAsiaTheme="minorEastAsia" w:hAnsi="Times New Roman"/>
          <w:lang w:eastAsia="ru-RU"/>
        </w:rPr>
        <w:t xml:space="preserve"> несмотря на это, проведён ряд незапланированных мероприятий, которые потребовали внесения корректировки в план.</w:t>
      </w:r>
    </w:p>
    <w:p w:rsidR="00E711AD" w:rsidRPr="00E711AD" w:rsidRDefault="00E711AD" w:rsidP="00E711AD">
      <w:pPr>
        <w:rPr>
          <w:rFonts w:ascii="Times New Roman" w:eastAsiaTheme="minorEastAsia" w:hAnsi="Times New Roman"/>
          <w:lang w:eastAsia="ru-RU"/>
        </w:rPr>
      </w:pPr>
      <w:proofErr w:type="gramStart"/>
      <w:r w:rsidRPr="00E711AD">
        <w:rPr>
          <w:rFonts w:ascii="Times New Roman" w:eastAsiaTheme="minorEastAsia" w:hAnsi="Times New Roman"/>
          <w:lang w:eastAsia="ru-RU"/>
        </w:rPr>
        <w:t>Задачи</w:t>
      </w:r>
      <w:proofErr w:type="gramEnd"/>
      <w:r w:rsidRPr="00E711AD">
        <w:rPr>
          <w:rFonts w:ascii="Times New Roman" w:eastAsiaTheme="minorEastAsia" w:hAnsi="Times New Roman"/>
          <w:lang w:eastAsia="ru-RU"/>
        </w:rPr>
        <w:t xml:space="preserve"> на которые необходимо обратить внимание:</w:t>
      </w:r>
    </w:p>
    <w:p w:rsidR="00E711AD" w:rsidRPr="00E711AD" w:rsidRDefault="00E711AD" w:rsidP="00E711AD">
      <w:pPr>
        <w:numPr>
          <w:ilvl w:val="0"/>
          <w:numId w:val="6"/>
        </w:numPr>
        <w:contextualSpacing/>
        <w:rPr>
          <w:rFonts w:ascii="Times New Roman" w:eastAsiaTheme="minorEastAsia" w:hAnsi="Times New Roman"/>
          <w:lang w:eastAsia="ru-RU"/>
        </w:rPr>
      </w:pPr>
      <w:r w:rsidRPr="00E711AD">
        <w:rPr>
          <w:rFonts w:ascii="Times New Roman" w:eastAsiaTheme="minorEastAsia" w:hAnsi="Times New Roman"/>
          <w:lang w:eastAsia="ru-RU"/>
        </w:rPr>
        <w:t>поддерживать у детей интерес в объединениях, активизировать участие обучающихся в конкурсах различных уровней.</w:t>
      </w:r>
    </w:p>
    <w:p w:rsidR="00E711AD" w:rsidRPr="00E711AD" w:rsidRDefault="00E711AD" w:rsidP="00E711AD">
      <w:pPr>
        <w:numPr>
          <w:ilvl w:val="0"/>
          <w:numId w:val="6"/>
        </w:numPr>
        <w:contextualSpacing/>
        <w:rPr>
          <w:rFonts w:ascii="Times New Roman" w:eastAsiaTheme="minorEastAsia" w:hAnsi="Times New Roman"/>
          <w:lang w:eastAsia="ru-RU"/>
        </w:rPr>
      </w:pPr>
      <w:r w:rsidRPr="00E711AD">
        <w:rPr>
          <w:rFonts w:ascii="Times New Roman" w:eastAsiaTheme="minorEastAsia" w:hAnsi="Times New Roman"/>
          <w:lang w:eastAsia="ru-RU"/>
        </w:rPr>
        <w:t>продолжить работу по привлечению родителей к общешкольным мероприятиям.</w:t>
      </w:r>
    </w:p>
    <w:p w:rsidR="00A67436" w:rsidRDefault="00A67436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436" w:rsidRDefault="00A67436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436" w:rsidRDefault="00A67436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436" w:rsidRDefault="00A67436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436" w:rsidRDefault="00A67436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436" w:rsidRDefault="00A67436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436" w:rsidRDefault="008A3FDB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МОУ «ООШ с.Славянка»                                      Гордон Т.И.</w:t>
      </w:r>
    </w:p>
    <w:p w:rsidR="00A67436" w:rsidRDefault="00A67436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436" w:rsidRDefault="00A67436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436" w:rsidRDefault="00A67436" w:rsidP="00524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6DF" w:rsidRDefault="008856DF" w:rsidP="008856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ФИНАНСОВО -     ЭКОНОМИЧЕСКИЙ  ОТЧЁТ</w:t>
      </w:r>
    </w:p>
    <w:p w:rsidR="008856DF" w:rsidRDefault="008856DF" w:rsidP="008856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директора Муниципального общеобразовательного  учреждения «Основная общеобразовательная школа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Славянка Воскресенского района Саратовской области» за 2014/2015 учебный год</w:t>
      </w:r>
    </w:p>
    <w:p w:rsidR="008856DF" w:rsidRDefault="008856DF" w:rsidP="008856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Муниципальное общеобразовательное учреждение «Основная общеобразовательная школа 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Славянка Воскресенского района Саратовской области» образовано в результате реорганизации МОУ «СОШ с. Славянка»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23.06.2008года (Приказ № 95 от 23.06.2008 года  Администрации Воскресенского муниципального района Саратовской области отдел образования.)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Юридический адрес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413035 Саратовская область Воскресенский район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Славянка  ул. Школьная д.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Фактический адрес: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413035 Саратовская область Воскресенский район с. Славянка  ул. Школьная д.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Учредителем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является Администрация Воскресенского муниципального района Саратовской области. Учреждение является подведомственным Отделу образования администрации Воскресенского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Гордон Татьяна Ивановна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Здание школы  отдельно стоящее,  типовое, двухэтажное кирпичное, межэтажное перекрытие железобетонные плиты.  Год постройки –  1991 . Общая  площадь – 1176,5 кв.м. Проектная мощность на 161  человек в одну смену. Земельный участок площадью 1,5 га; территория в хорошем состоянии, в соответствии с требованиями, огорожена; на территории расположены  игровая площадка;  спортивная площадка с нестандартным оборудованием; оборудование достаточно, в удовлетворительном состоянии, безопасно для эксплуатации.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 Деятельность Муниципальное общеобразовательное учреждение «Основная общеобразовательная школа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Славянка Воскресенского района Саратовской области» осуществляется на основании Устава. Устав Муниципального общеобразовательного учреждения «Основная общеобразовательная школа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Славянка Воскресенского района Саратовской области» зарегистрирован в Межрайонной  ИФ НС № 12 по Саратовской области. Свидетельство о внесении записи в единый государственный реестр юридических лиц серия 64 № 002636358 от 29.12..2011г. ОГРН 1026401181256, ГРН 2116432026291.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 По итогам государственной аккредитации Министерства образования Саратовской области от 19.12.2013 года   ОУ реализует образовательные программы: общеобразовательные программы начального общего и основного общего образования.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Заявленные образовательные программы в Уставе отражены полностью.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  Свидетельство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постановке на учет юридического лица в налоговом органе по месту нахождения на территории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- серия 64 № 00287509 от 04.07.2001 г. ИНН 6409904310 КПП  640901001.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    Лицензия на образовательную деятельность - регистрационный № 499 выдана 25.10.2010г.  Серия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№ 280180  Министерства образования Саратовской области. Срок действия лицензии 25.10.2016 год.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Свидетельство о государственной аккредитации №518 от 19.12.2013г. (серия 64А01 № 0000268).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МОУ «ООШ с. Славянка» имеет свидетельство о государственной регистрации права на имущество, вид права - оперативное управление  64-64-30/008/2010-676 от 07.08.2010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64 АВ 901981) на основании договора о закреплении за МОУ «ООШ с. Славянка Воскресенского муниципального района»  муниципального имущества в оперативное управление нежилого фонда   № 67 от 01.07.2012 года.                                                            </w:t>
      </w:r>
    </w:p>
    <w:p w:rsidR="008856DF" w:rsidRDefault="008856DF" w:rsidP="008856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МОУ «ООШ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Славянка» имеет свидетельство о государственной регистрации права собственности на землю, вид права – постоянное (бессрочное) пользование                                № 64-64-07/008/2013-434 от 16 апреля 2013 года. (64-АГ 820420)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Муниципальное общеобразовательное учреждение «Основная общеобразовательная школа с. Славянка Воскресенского района Саратовской области» имеет разрешение  Территориального управления Федеральной службы по надзору в сфере защиты  прав потребителей и благополучия человека по Саратовской области в Вольском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№ 64.ВЦ.01.000.М.000056.05.10  от 13.05.2010 г., которым  удостоверяется,  что образовательная деятельность соответствует государственным санитарно-эпидемиологическим правилам и нормативам.                                                                                                                                              Разрешение государственной противопожарной службы (от 02.09.2010 г. № 000401) на проведение учебного процесса в помещениях здания.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паспорте готовности предписаний СЭС нет. Сантехника в хорошем состоянии.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   Предписаний УГПН нет. Состояние электрощитов соответствует требованиям, замечаний нет. Технический отчет по замеру сопротивления изоляции, дефектная ведомость - без замечаний. Освещение в норме.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Наличие нормативно-правовой документации регулирует деятельность образовательного учреждения.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В школе обучается 30 учащихся / 9 классов  / Классов начальной школы - 4, 2 класса комплекта,  основной школы – 5. Средняя наполняемость классов – 3,4 человека. Занятия в школе проводятся только в первую смену. На основе анализа движения учащихся за 2014/2015 учебный год  установлено, что общее количество учащихся в школе сохранится. Укомплектован  1-ый класс - 5 детей.                                                                </w:t>
      </w:r>
    </w:p>
    <w:p w:rsidR="008856DF" w:rsidRDefault="008856DF" w:rsidP="008856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школе функционируют 10 учебных кабинетов:  начальных классов – 2, русского языка и литературы – 1, математики – 1, иностранного языка – 1, физики – 1, истории – 1, биологии  и химии – 1, географии– 1, информатики – 1.   А так же комбинированная мастерская, спортивный зал,  комната «Боевой славы Великой Отечественной войны 1941-1945 г.г.». Имеется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столовая, помещение для медкабинета.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Финансово-экономическая деятельность ОУ находится в непосредственном управлении директора МОУ.  Имеется договор на бухгалтерское обслуживание ОУ от 01.01.2015 года.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школы без доверенности: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действует от имени школы, представляя  ее  интересы во всех организациях, государственных и муниципальных органах;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заключает договоры, в том числе трудовые;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выдает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издает приказы и распоряжения, обязательные для всех работников и учащихся;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утверждает структуру школы и штатное расписание, графики работы и расписание занятий;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распределяет обязанности между работниками, утверждает должностные инструкции;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распределяет учебную нагрузку, устанавливает ставки и должностные оклады работников в пределах собственных финансовых средств и с учетом ограничений, установленных федеральными и местными нормативами;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устанавливает надбавки и доплаты к должностным окладам работников школы;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утверждает Правила внутреннего трудового распорядка. </w:t>
      </w:r>
    </w:p>
    <w:p w:rsidR="008856DF" w:rsidRDefault="008856DF" w:rsidP="008856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основании Постановления  правительства Саратовской области от 23 января 2006года №14-П «О порядке, размере и условиях выплаты ежемесячного вознаграждения за выполнение функций классного руководителя педагогическим работникам муниципальных образовательных учреждений» начисляется вознаграждение за классное руководство. Учителя получают за книгоиздательскую литературу.</w:t>
      </w:r>
    </w:p>
    <w:p w:rsidR="008856DF" w:rsidRDefault="008856DF" w:rsidP="008856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На основании Решения Собрания Воскресенского муниципального района от 09.06.2008года «Об утверждении методики  формирования фонда оплаты труда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заработной платы работников ОУ Воскресенского муниципального района»; Положения о введении стимулирования работников МОУ «ООШ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Славянка» от   27.12.2008года начисляются стимулирующие выплаты.</w:t>
      </w:r>
    </w:p>
    <w:p w:rsidR="008856DF" w:rsidRDefault="008856DF" w:rsidP="008856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Приход и расход средств МОУ «ООШ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Славянка» в 2014/2015 учебном году.</w:t>
      </w:r>
    </w:p>
    <w:p w:rsidR="008856DF" w:rsidRDefault="008856DF" w:rsidP="008856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ФОТ ОУ составил - 4 637247.00</w:t>
      </w:r>
    </w:p>
    <w:p w:rsidR="008856DF" w:rsidRDefault="008856DF" w:rsidP="008856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Стимулирование- 535 954.63</w:t>
      </w:r>
    </w:p>
    <w:p w:rsidR="008856DF" w:rsidRDefault="008856DF" w:rsidP="008856DF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5245"/>
        <w:gridCol w:w="3260"/>
      </w:tblGrid>
      <w:tr w:rsidR="008856DF" w:rsidTr="0028221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6DF" w:rsidRDefault="008856DF" w:rsidP="0028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8856DF" w:rsidRDefault="008856DF" w:rsidP="0028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6DF" w:rsidRDefault="008856DF" w:rsidP="0028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 Наименование.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6DF" w:rsidRDefault="008856DF" w:rsidP="0028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Сумма</w:t>
            </w:r>
          </w:p>
        </w:tc>
      </w:tr>
      <w:tr w:rsidR="008856DF" w:rsidTr="0028221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6DF" w:rsidRDefault="008856DF" w:rsidP="0028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6DF" w:rsidRPr="00BA1629" w:rsidRDefault="008856DF" w:rsidP="0028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A1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учебников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6DF" w:rsidRDefault="008856DF" w:rsidP="0028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21 850,78</w:t>
            </w:r>
          </w:p>
          <w:p w:rsidR="008856DF" w:rsidRPr="00F52B29" w:rsidRDefault="008856DF" w:rsidP="0028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56DF" w:rsidTr="0028221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6DF" w:rsidRPr="007F0F6E" w:rsidRDefault="008856DF" w:rsidP="0028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6DF" w:rsidRPr="00BA1629" w:rsidRDefault="008856DF" w:rsidP="0028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A1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программного обеспечения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6DF" w:rsidRPr="00F52B29" w:rsidRDefault="008856DF" w:rsidP="0028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F52B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8856DF" w:rsidTr="0028221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6DF" w:rsidRDefault="008856DF" w:rsidP="0028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3..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6DF" w:rsidRPr="00BA1629" w:rsidRDefault="008856DF" w:rsidP="0028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A1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 льготной категории учащихся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6DF" w:rsidRPr="00F52B29" w:rsidRDefault="008856DF" w:rsidP="0028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31 000</w:t>
            </w:r>
            <w:r w:rsidRPr="00F52B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56DF" w:rsidTr="0028221A">
        <w:trPr>
          <w:trHeight w:val="4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6DF" w:rsidRDefault="008856DF" w:rsidP="0028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6DF" w:rsidRPr="00BA1629" w:rsidRDefault="008856DF" w:rsidP="0028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A1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витаминного напитка «</w:t>
            </w:r>
            <w:proofErr w:type="spellStart"/>
            <w:r w:rsidRPr="00BA1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Валетек</w:t>
            </w:r>
            <w:proofErr w:type="spellEnd"/>
            <w:r w:rsidRPr="00BA1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и йодированной соли</w:t>
            </w:r>
            <w:proofErr w:type="gramStart"/>
            <w:r w:rsidRPr="00BA1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6DF" w:rsidRPr="00F52B29" w:rsidRDefault="008856DF" w:rsidP="0028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B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646,66</w:t>
            </w:r>
          </w:p>
        </w:tc>
      </w:tr>
    </w:tbl>
    <w:p w:rsidR="008856DF" w:rsidRDefault="008856DF" w:rsidP="008856DF"/>
    <w:sectPr w:rsidR="008856DF" w:rsidSect="00E711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0F8F"/>
    <w:multiLevelType w:val="hybridMultilevel"/>
    <w:tmpl w:val="1F56702A"/>
    <w:lvl w:ilvl="0" w:tplc="76D2F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6F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67B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A6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C41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A4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2D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C8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2D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27513"/>
    <w:multiLevelType w:val="hybridMultilevel"/>
    <w:tmpl w:val="0C1E156E"/>
    <w:lvl w:ilvl="0" w:tplc="958831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A775276"/>
    <w:multiLevelType w:val="hybridMultilevel"/>
    <w:tmpl w:val="B7108570"/>
    <w:lvl w:ilvl="0" w:tplc="6A9E97D8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D1E1271"/>
    <w:multiLevelType w:val="hybridMultilevel"/>
    <w:tmpl w:val="A106E9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324B4"/>
    <w:multiLevelType w:val="hybridMultilevel"/>
    <w:tmpl w:val="B25AA9D0"/>
    <w:lvl w:ilvl="0" w:tplc="041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647A68AD"/>
    <w:multiLevelType w:val="hybridMultilevel"/>
    <w:tmpl w:val="16C6F6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C35AF"/>
    <w:multiLevelType w:val="hybridMultilevel"/>
    <w:tmpl w:val="50FC3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A22"/>
    <w:rsid w:val="000F3EFB"/>
    <w:rsid w:val="00145486"/>
    <w:rsid w:val="00180DF1"/>
    <w:rsid w:val="001D4EF2"/>
    <w:rsid w:val="001F5E9A"/>
    <w:rsid w:val="0025034C"/>
    <w:rsid w:val="00260CD7"/>
    <w:rsid w:val="002C2549"/>
    <w:rsid w:val="002F1577"/>
    <w:rsid w:val="002F32FA"/>
    <w:rsid w:val="00330152"/>
    <w:rsid w:val="003D71CD"/>
    <w:rsid w:val="003F49FC"/>
    <w:rsid w:val="0044695A"/>
    <w:rsid w:val="004A10B6"/>
    <w:rsid w:val="004F093B"/>
    <w:rsid w:val="00506B25"/>
    <w:rsid w:val="00510997"/>
    <w:rsid w:val="0052412C"/>
    <w:rsid w:val="005E7390"/>
    <w:rsid w:val="006C39D3"/>
    <w:rsid w:val="00724DB5"/>
    <w:rsid w:val="007F0F6E"/>
    <w:rsid w:val="008171FD"/>
    <w:rsid w:val="00821F41"/>
    <w:rsid w:val="008856DF"/>
    <w:rsid w:val="008A3FDB"/>
    <w:rsid w:val="008F6D1F"/>
    <w:rsid w:val="009837C2"/>
    <w:rsid w:val="00987A5C"/>
    <w:rsid w:val="00995AB0"/>
    <w:rsid w:val="00A0337E"/>
    <w:rsid w:val="00A67436"/>
    <w:rsid w:val="00A707B7"/>
    <w:rsid w:val="00A77CFE"/>
    <w:rsid w:val="00AB3DA4"/>
    <w:rsid w:val="00B065DA"/>
    <w:rsid w:val="00B16C9E"/>
    <w:rsid w:val="00B46442"/>
    <w:rsid w:val="00B76DE0"/>
    <w:rsid w:val="00BA1629"/>
    <w:rsid w:val="00BE2023"/>
    <w:rsid w:val="00C205E8"/>
    <w:rsid w:val="00C231EB"/>
    <w:rsid w:val="00E45CB5"/>
    <w:rsid w:val="00E57BC8"/>
    <w:rsid w:val="00E711AD"/>
    <w:rsid w:val="00E93A22"/>
    <w:rsid w:val="00EF6DBC"/>
    <w:rsid w:val="00F52B29"/>
    <w:rsid w:val="00F56A16"/>
    <w:rsid w:val="00F82FF1"/>
    <w:rsid w:val="00F902FD"/>
    <w:rsid w:val="00FA565F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12C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qFormat/>
    <w:rsid w:val="001D4EF2"/>
    <w:rPr>
      <w:b/>
      <w:bCs/>
    </w:rPr>
  </w:style>
  <w:style w:type="paragraph" w:styleId="a6">
    <w:name w:val="Normal (Web)"/>
    <w:basedOn w:val="a"/>
    <w:rsid w:val="001D4E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paragraph" w:styleId="a7">
    <w:name w:val="No Spacing"/>
    <w:uiPriority w:val="1"/>
    <w:qFormat/>
    <w:rsid w:val="0044695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8F6D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A56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8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8.7912087912087933E-2"/>
          <c:w val="0.63669064748201576"/>
          <c:h val="0.80219780219780312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9948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9948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gapDepth val="90"/>
        <c:shape val="box"/>
        <c:axId val="100174848"/>
        <c:axId val="99947264"/>
        <c:axId val="0"/>
      </c:bar3DChart>
      <c:catAx>
        <c:axId val="100174848"/>
        <c:scaling>
          <c:orientation val="minMax"/>
        </c:scaling>
        <c:axPos val="b"/>
        <c:numFmt formatCode="General" sourceLinked="1"/>
        <c:tickLblPos val="low"/>
        <c:spPr>
          <a:ln w="24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947264"/>
        <c:crosses val="autoZero"/>
        <c:auto val="1"/>
        <c:lblAlgn val="ctr"/>
        <c:lblOffset val="100"/>
        <c:tickLblSkip val="1"/>
        <c:tickMarkSkip val="1"/>
      </c:catAx>
      <c:valAx>
        <c:axId val="99947264"/>
        <c:scaling>
          <c:orientation val="minMax"/>
          <c:max val="90"/>
        </c:scaling>
        <c:axPos val="l"/>
        <c:majorGridlines>
          <c:spPr>
            <a:ln w="248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4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174848"/>
        <c:crosses val="autoZero"/>
        <c:crossBetween val="between"/>
      </c:valAx>
      <c:spPr>
        <a:noFill/>
        <a:ln w="19897">
          <a:noFill/>
        </a:ln>
      </c:spPr>
    </c:plotArea>
    <c:legend>
      <c:legendPos val="r"/>
      <c:layout>
        <c:manualLayout>
          <c:xMode val="edge"/>
          <c:yMode val="edge"/>
          <c:x val="0.77697841726618833"/>
          <c:y val="0.39560439560439598"/>
          <c:w val="0.20863309352517967"/>
          <c:h val="0.21428571428571414"/>
        </c:manualLayout>
      </c:layout>
      <c:spPr>
        <a:noFill/>
        <a:ln w="2487">
          <a:solidFill>
            <a:srgbClr val="000000"/>
          </a:solidFill>
          <a:prstDash val="solid"/>
        </a:ln>
      </c:spPr>
      <c:txPr>
        <a:bodyPr/>
        <a:lstStyle/>
        <a:p>
          <a:pPr>
            <a:defRPr sz="5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ECBE8-5621-4193-87A5-18CA64FA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14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15</cp:revision>
  <cp:lastPrinted>2015-06-29T08:49:00Z</cp:lastPrinted>
  <dcterms:created xsi:type="dcterms:W3CDTF">2014-04-17T11:18:00Z</dcterms:created>
  <dcterms:modified xsi:type="dcterms:W3CDTF">2015-07-06T11:55:00Z</dcterms:modified>
</cp:coreProperties>
</file>